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3D" w:rsidRPr="00AA5153" w:rsidRDefault="00BA4C3D" w:rsidP="00BA4C3D">
      <w:pPr>
        <w:jc w:val="center"/>
        <w:rPr>
          <w:b/>
          <w:sz w:val="28"/>
          <w:szCs w:val="28"/>
        </w:rPr>
      </w:pPr>
      <w:r w:rsidRPr="00AA5153">
        <w:rPr>
          <w:b/>
          <w:sz w:val="28"/>
          <w:szCs w:val="28"/>
        </w:rPr>
        <w:t>Science or Computer Science Courses – Curriculum Map to 2010 AAOT Outcomes</w:t>
      </w:r>
    </w:p>
    <w:p w:rsidR="00BA4C3D" w:rsidRPr="00AA5153" w:rsidRDefault="00BA4C3D">
      <w:pPr>
        <w:rPr>
          <w:b/>
          <w:sz w:val="28"/>
          <w:szCs w:val="28"/>
        </w:rPr>
      </w:pPr>
    </w:p>
    <w:p w:rsidR="00BA4C3D" w:rsidRPr="00AA5153" w:rsidRDefault="00BA4C3D">
      <w:pPr>
        <w:rPr>
          <w:b/>
          <w:sz w:val="28"/>
          <w:szCs w:val="28"/>
          <w:u w:val="single"/>
        </w:rPr>
      </w:pPr>
      <w:r w:rsidRPr="00AA5153">
        <w:rPr>
          <w:b/>
          <w:sz w:val="28"/>
          <w:szCs w:val="28"/>
        </w:rPr>
        <w:t xml:space="preserve">Department/Discipline:  </w:t>
      </w:r>
      <w:r>
        <w:rPr>
          <w:b/>
          <w:sz w:val="28"/>
          <w:szCs w:val="28"/>
          <w:u w:val="single"/>
        </w:rPr>
        <w:t xml:space="preserve"> </w:t>
      </w:r>
      <w:r w:rsidRPr="00AA5153">
        <w:rPr>
          <w:b/>
          <w:sz w:val="28"/>
          <w:szCs w:val="28"/>
          <w:u w:val="single"/>
        </w:rPr>
        <w:tab/>
      </w:r>
      <w:r>
        <w:rPr>
          <w:b/>
          <w:sz w:val="28"/>
          <w:szCs w:val="28"/>
          <w:u w:val="single"/>
        </w:rPr>
        <w:t>Health, Athletics and PE</w:t>
      </w:r>
      <w:r>
        <w:rPr>
          <w:b/>
          <w:sz w:val="28"/>
          <w:szCs w:val="28"/>
          <w:u w:val="single"/>
        </w:rPr>
        <w:tab/>
      </w:r>
      <w:r w:rsidRPr="00AA5153">
        <w:rPr>
          <w:b/>
          <w:sz w:val="28"/>
          <w:szCs w:val="28"/>
          <w:u w:val="single"/>
        </w:rPr>
        <w:tab/>
      </w:r>
      <w:r w:rsidRPr="00AA5153">
        <w:rPr>
          <w:b/>
          <w:sz w:val="28"/>
          <w:szCs w:val="28"/>
        </w:rPr>
        <w:t>Course:</w:t>
      </w:r>
      <w:r>
        <w:rPr>
          <w:b/>
          <w:sz w:val="28"/>
          <w:szCs w:val="28"/>
          <w:u w:val="single"/>
        </w:rPr>
        <w:tab/>
        <w:t>EXMS 120</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BA4C3D" w:rsidRPr="00AA5153" w:rsidRDefault="00BA4C3D">
      <w:pPr>
        <w:rPr>
          <w:b/>
          <w:sz w:val="28"/>
          <w:szCs w:val="28"/>
        </w:rPr>
      </w:pPr>
    </w:p>
    <w:p w:rsidR="00BA4C3D" w:rsidRPr="0020535E" w:rsidRDefault="00BA4C3D">
      <w:pPr>
        <w:rPr>
          <w:b/>
        </w:rPr>
      </w:pPr>
      <w:r>
        <w:rPr>
          <w:b/>
          <w:sz w:val="28"/>
          <w:szCs w:val="28"/>
        </w:rPr>
        <w:t>1. Science or Computer Science</w:t>
      </w:r>
      <w:r w:rsidRPr="00822D1A">
        <w:rPr>
          <w:b/>
          <w:sz w:val="28"/>
          <w:szCs w:val="28"/>
        </w:rPr>
        <w:t xml:space="preserve"> </w:t>
      </w:r>
      <w:r w:rsidRPr="004848A8">
        <w:rPr>
          <w:b/>
          <w:sz w:val="28"/>
          <w:szCs w:val="28"/>
        </w:rPr>
        <w:t xml:space="preserve">Discipline Studies </w:t>
      </w:r>
      <w:r w:rsidRPr="00822D1A">
        <w:rPr>
          <w:b/>
          <w:sz w:val="28"/>
          <w:szCs w:val="28"/>
        </w:rPr>
        <w:t>Outcomes</w:t>
      </w:r>
      <w:r w:rsidRPr="00822D1A">
        <w:rPr>
          <w:b/>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742"/>
        <w:gridCol w:w="4744"/>
        <w:gridCol w:w="5130"/>
      </w:tblGrid>
      <w:tr w:rsidR="00BA4C3D">
        <w:trPr>
          <w:cantSplit/>
          <w:trHeight w:val="591"/>
          <w:tblHeader/>
        </w:trPr>
        <w:tc>
          <w:tcPr>
            <w:tcW w:w="1622" w:type="pct"/>
            <w:shd w:val="clear" w:color="auto" w:fill="FFFF99"/>
          </w:tcPr>
          <w:p w:rsidR="00BA4C3D" w:rsidRPr="003E0FDE" w:rsidRDefault="00BA4C3D" w:rsidP="00BA4C3D">
            <w:pPr>
              <w:pStyle w:val="NormalWeb"/>
              <w:spacing w:after="120" w:afterAutospacing="0"/>
              <w:rPr>
                <w:lang w:bidi="ar-SA"/>
              </w:rPr>
            </w:pPr>
            <w:r w:rsidRPr="00370451">
              <w:rPr>
                <w:b/>
                <w:lang w:bidi="ar-SA"/>
              </w:rPr>
              <w:t xml:space="preserve">As a result of taking </w:t>
            </w:r>
            <w:r>
              <w:rPr>
                <w:b/>
                <w:lang w:bidi="ar-SA"/>
              </w:rPr>
              <w:t>Science or Computer Science</w:t>
            </w:r>
            <w:r w:rsidRPr="00370451">
              <w:rPr>
                <w:b/>
                <w:lang w:bidi="ar-SA"/>
              </w:rPr>
              <w:t xml:space="preserve"> </w:t>
            </w:r>
            <w:r>
              <w:rPr>
                <w:b/>
                <w:lang w:bidi="ar-SA"/>
              </w:rPr>
              <w:t xml:space="preserve">Discipline Studies </w:t>
            </w:r>
            <w:r w:rsidRPr="00370451">
              <w:rPr>
                <w:b/>
                <w:lang w:bidi="ar-SA"/>
              </w:rPr>
              <w:t>courses, a student should be able to:</w:t>
            </w:r>
          </w:p>
        </w:tc>
        <w:tc>
          <w:tcPr>
            <w:tcW w:w="1623" w:type="pct"/>
            <w:shd w:val="clear" w:color="auto" w:fill="FFFF99"/>
          </w:tcPr>
          <w:p w:rsidR="00BA4C3D" w:rsidRPr="00370451" w:rsidRDefault="00BA4C3D" w:rsidP="00BA4C3D">
            <w:pPr>
              <w:spacing w:after="120"/>
              <w:rPr>
                <w:b/>
                <w:lang w:bidi="ar-SA"/>
              </w:rPr>
            </w:pPr>
            <w:r w:rsidRPr="00370451">
              <w:rPr>
                <w:b/>
                <w:lang w:bidi="ar-SA"/>
              </w:rPr>
              <w:t xml:space="preserve">Course Outcome(s) related to the </w:t>
            </w:r>
            <w:r>
              <w:rPr>
                <w:b/>
                <w:lang w:bidi="ar-SA"/>
              </w:rPr>
              <w:t>Science or Computer Science</w:t>
            </w:r>
            <w:r w:rsidRPr="00370451">
              <w:rPr>
                <w:b/>
                <w:lang w:bidi="ar-SA"/>
              </w:rPr>
              <w:t xml:space="preserve"> Outcome</w:t>
            </w:r>
          </w:p>
        </w:tc>
        <w:tc>
          <w:tcPr>
            <w:tcW w:w="1755" w:type="pct"/>
            <w:shd w:val="clear" w:color="auto" w:fill="FFFF99"/>
          </w:tcPr>
          <w:p w:rsidR="00BA4C3D" w:rsidRPr="00370451" w:rsidRDefault="00BA4C3D" w:rsidP="00BA4C3D">
            <w:pPr>
              <w:spacing w:after="120"/>
              <w:rPr>
                <w:b/>
                <w:lang w:bidi="ar-SA"/>
              </w:rPr>
            </w:pPr>
            <w:r w:rsidRPr="00370451">
              <w:rPr>
                <w:b/>
                <w:lang w:bidi="ar-SA"/>
              </w:rPr>
              <w:t>Under what conditions and criteria will the course outcome be assessed?</w:t>
            </w:r>
            <w:r>
              <w:rPr>
                <w:b/>
                <w:lang w:bidi="ar-SA"/>
              </w:rPr>
              <w:t xml:space="preserve"> (i.e., a menu of suggested assessment options)</w:t>
            </w:r>
          </w:p>
        </w:tc>
      </w:tr>
      <w:tr w:rsidR="00BA4C3D">
        <w:trPr>
          <w:cantSplit/>
          <w:trHeight w:val="20"/>
        </w:trPr>
        <w:tc>
          <w:tcPr>
            <w:tcW w:w="1622" w:type="pct"/>
          </w:tcPr>
          <w:p w:rsidR="00BA4C3D" w:rsidRPr="001540E2" w:rsidRDefault="00BA4C3D" w:rsidP="00BA4C3D">
            <w:pPr>
              <w:numPr>
                <w:ilvl w:val="0"/>
                <w:numId w:val="25"/>
              </w:numPr>
              <w:spacing w:after="120"/>
              <w:ind w:left="360"/>
              <w:rPr>
                <w:lang w:bidi="ar-SA"/>
              </w:rPr>
            </w:pPr>
            <w:r w:rsidRPr="001540E2">
              <w:t>Gather, comprehend, and communicate scientific and technical information in order to explore ideas, models and sol</w:t>
            </w:r>
            <w:r w:rsidRPr="001540E2">
              <w:t>u</w:t>
            </w:r>
            <w:r w:rsidRPr="001540E2">
              <w:t>tions and generate f</w:t>
            </w:r>
            <w:bookmarkStart w:id="0" w:name="_GoBack"/>
            <w:bookmarkEnd w:id="0"/>
            <w:r w:rsidRPr="001540E2">
              <w:t>urther questions</w:t>
            </w:r>
            <w:r w:rsidRPr="001540E2">
              <w:rPr>
                <w:lang w:bidi="ar-SA"/>
              </w:rPr>
              <w:t xml:space="preserve">. </w:t>
            </w:r>
          </w:p>
        </w:tc>
        <w:tc>
          <w:tcPr>
            <w:tcW w:w="1623" w:type="pct"/>
          </w:tcPr>
          <w:p w:rsidR="00BA4C3D" w:rsidRDefault="00BA4C3D" w:rsidP="00BA4C3D">
            <w:pPr>
              <w:spacing w:after="120"/>
              <w:rPr>
                <w:lang w:bidi="ar-SA"/>
              </w:rPr>
            </w:pPr>
            <w:r>
              <w:rPr>
                <w:lang w:bidi="ar-SA"/>
              </w:rPr>
              <w:t>Lab assignments/reports on benefits of exercise (or similar lab assignments)</w:t>
            </w:r>
          </w:p>
          <w:p w:rsidR="00BA4C3D" w:rsidRDefault="00BA4C3D" w:rsidP="00BA4C3D">
            <w:pPr>
              <w:spacing w:after="120"/>
              <w:rPr>
                <w:lang w:bidi="ar-SA"/>
              </w:rPr>
            </w:pPr>
            <w:r>
              <w:rPr>
                <w:lang w:bidi="ar-SA"/>
              </w:rPr>
              <w:t>Independent project on an area of controversy in exercise science and poster session presentation. Students will make suggestions for future research.</w:t>
            </w:r>
          </w:p>
        </w:tc>
        <w:tc>
          <w:tcPr>
            <w:tcW w:w="1755" w:type="pct"/>
          </w:tcPr>
          <w:p w:rsidR="00BA4C3D" w:rsidRDefault="00BA4C3D" w:rsidP="00BA4C3D">
            <w:pPr>
              <w:spacing w:after="120"/>
              <w:rPr>
                <w:lang w:bidi="ar-SA"/>
              </w:rPr>
            </w:pPr>
            <w:r>
              <w:rPr>
                <w:lang w:bidi="ar-SA"/>
              </w:rPr>
              <w:t>Assessed in lab assignments, quizzes, exams, and class discussion</w:t>
            </w:r>
          </w:p>
          <w:p w:rsidR="00BA4C3D" w:rsidRDefault="00BA4C3D" w:rsidP="00BA4C3D">
            <w:pPr>
              <w:spacing w:after="120"/>
              <w:rPr>
                <w:lang w:bidi="ar-SA"/>
              </w:rPr>
            </w:pPr>
          </w:p>
          <w:p w:rsidR="00BA4C3D" w:rsidRDefault="00BA4C3D" w:rsidP="00BA4C3D">
            <w:pPr>
              <w:spacing w:after="120"/>
              <w:rPr>
                <w:lang w:bidi="ar-SA"/>
              </w:rPr>
            </w:pPr>
            <w:r>
              <w:rPr>
                <w:lang w:bidi="ar-SA"/>
              </w:rPr>
              <w:t xml:space="preserve">Assessed in major final project </w:t>
            </w:r>
          </w:p>
        </w:tc>
      </w:tr>
      <w:tr w:rsidR="00BA4C3D">
        <w:trPr>
          <w:cantSplit/>
          <w:trHeight w:val="20"/>
        </w:trPr>
        <w:tc>
          <w:tcPr>
            <w:tcW w:w="1622" w:type="pct"/>
          </w:tcPr>
          <w:p w:rsidR="00BA4C3D" w:rsidRPr="001540E2" w:rsidRDefault="00BA4C3D" w:rsidP="00BA4C3D">
            <w:pPr>
              <w:numPr>
                <w:ilvl w:val="0"/>
                <w:numId w:val="25"/>
              </w:numPr>
              <w:spacing w:after="120"/>
              <w:ind w:left="360"/>
              <w:rPr>
                <w:b/>
                <w:i/>
                <w:color w:val="0000FF"/>
              </w:rPr>
            </w:pPr>
            <w:r w:rsidRPr="001540E2">
              <w:t>Apply scientific and technical modes of inquiry, individually and collaboratively, to critically evaluate existing or alternative explanations, solve problems, and make evidence-based decisions in an ethical manner</w:t>
            </w:r>
            <w:r w:rsidRPr="001540E2">
              <w:rPr>
                <w:lang w:bidi="ar-SA"/>
              </w:rPr>
              <w:t>.</w:t>
            </w:r>
          </w:p>
        </w:tc>
        <w:tc>
          <w:tcPr>
            <w:tcW w:w="1623" w:type="pct"/>
          </w:tcPr>
          <w:p w:rsidR="00BA4C3D" w:rsidRDefault="00BA4C3D" w:rsidP="00BA4C3D">
            <w:pPr>
              <w:spacing w:after="120"/>
              <w:rPr>
                <w:lang w:bidi="ar-SA"/>
              </w:rPr>
            </w:pPr>
            <w:r>
              <w:rPr>
                <w:lang w:bidi="ar-SA"/>
              </w:rPr>
              <w:t xml:space="preserve">The scientific method is a major topic and will be applied in all assignments. </w:t>
            </w:r>
          </w:p>
          <w:p w:rsidR="00BA4C3D" w:rsidRDefault="00BA4C3D" w:rsidP="00BA4C3D">
            <w:pPr>
              <w:spacing w:after="120"/>
              <w:rPr>
                <w:lang w:bidi="ar-SA"/>
              </w:rPr>
            </w:pPr>
            <w:r>
              <w:rPr>
                <w:lang w:bidi="ar-SA"/>
              </w:rPr>
              <w:t>Exercise epidemiology questions will be supported with available data and presented in graphical format.</w:t>
            </w:r>
          </w:p>
          <w:p w:rsidR="00BA4C3D" w:rsidRDefault="00BA4C3D" w:rsidP="00BA4C3D">
            <w:pPr>
              <w:spacing w:after="120"/>
              <w:rPr>
                <w:lang w:bidi="ar-SA"/>
              </w:rPr>
            </w:pPr>
            <w:r>
              <w:rPr>
                <w:lang w:bidi="ar-SA"/>
              </w:rPr>
              <w:t>Independent project on area of controversy in exercise science and poster session presentation. A logical evidence-based opinion is required.</w:t>
            </w:r>
          </w:p>
        </w:tc>
        <w:tc>
          <w:tcPr>
            <w:tcW w:w="1755" w:type="pct"/>
          </w:tcPr>
          <w:p w:rsidR="00BA4C3D" w:rsidRDefault="00BA4C3D" w:rsidP="00BA4C3D">
            <w:pPr>
              <w:spacing w:after="120"/>
              <w:rPr>
                <w:lang w:bidi="ar-SA"/>
              </w:rPr>
            </w:pPr>
            <w:r>
              <w:rPr>
                <w:lang w:bidi="ar-SA"/>
              </w:rPr>
              <w:t>Assessed in lab assignments, quizzes, exams, and class discussion</w:t>
            </w:r>
          </w:p>
          <w:p w:rsidR="00BA4C3D" w:rsidRDefault="00BA4C3D" w:rsidP="00BA4C3D">
            <w:pPr>
              <w:spacing w:after="120"/>
              <w:rPr>
                <w:lang w:bidi="ar-SA"/>
              </w:rPr>
            </w:pPr>
            <w:r>
              <w:rPr>
                <w:lang w:bidi="ar-SA"/>
              </w:rPr>
              <w:t>Assessed in lab assignments quizzes exams</w:t>
            </w:r>
          </w:p>
          <w:p w:rsidR="00BA4C3D" w:rsidRDefault="00BA4C3D" w:rsidP="00BA4C3D">
            <w:pPr>
              <w:spacing w:after="120"/>
              <w:rPr>
                <w:lang w:bidi="ar-SA"/>
              </w:rPr>
            </w:pPr>
          </w:p>
          <w:p w:rsidR="00BA4C3D" w:rsidRDefault="00BA4C3D" w:rsidP="00BA4C3D">
            <w:pPr>
              <w:spacing w:after="120"/>
              <w:rPr>
                <w:lang w:bidi="ar-SA"/>
              </w:rPr>
            </w:pPr>
            <w:r>
              <w:rPr>
                <w:lang w:bidi="ar-SA"/>
              </w:rPr>
              <w:t>Assessed in major final project</w:t>
            </w:r>
          </w:p>
        </w:tc>
      </w:tr>
      <w:tr w:rsidR="00BA4C3D">
        <w:trPr>
          <w:cantSplit/>
          <w:trHeight w:val="20"/>
        </w:trPr>
        <w:tc>
          <w:tcPr>
            <w:tcW w:w="1622" w:type="pct"/>
          </w:tcPr>
          <w:p w:rsidR="00BA4C3D" w:rsidRPr="001540E2" w:rsidRDefault="00BA4C3D" w:rsidP="00BA4C3D">
            <w:pPr>
              <w:widowControl w:val="0"/>
              <w:numPr>
                <w:ilvl w:val="0"/>
                <w:numId w:val="25"/>
              </w:numPr>
              <w:autoSpaceDE w:val="0"/>
              <w:autoSpaceDN w:val="0"/>
              <w:adjustRightInd w:val="0"/>
              <w:spacing w:after="120"/>
              <w:ind w:left="360"/>
              <w:rPr>
                <w:b/>
                <w:i/>
                <w:color w:val="0000FF"/>
              </w:rPr>
            </w:pPr>
            <w:r w:rsidRPr="001540E2">
              <w:t>Assess the strengths and weaknesses of scientific studies and critically examine the influence of scientific and technical knowledge on human society and the environment</w:t>
            </w:r>
            <w:r w:rsidRPr="001540E2">
              <w:rPr>
                <w:b/>
              </w:rPr>
              <w:t xml:space="preserve">.  </w:t>
            </w:r>
            <w:r w:rsidRPr="001540E2">
              <w:rPr>
                <w:b/>
                <w:i/>
                <w:color w:val="0000FF"/>
              </w:rPr>
              <w:t xml:space="preserve"> </w:t>
            </w:r>
          </w:p>
        </w:tc>
        <w:tc>
          <w:tcPr>
            <w:tcW w:w="1623" w:type="pct"/>
          </w:tcPr>
          <w:p w:rsidR="00BA4C3D" w:rsidRDefault="00BA4C3D" w:rsidP="00BA4C3D">
            <w:pPr>
              <w:spacing w:after="120"/>
              <w:rPr>
                <w:lang w:bidi="ar-SA"/>
              </w:rPr>
            </w:pPr>
            <w:r>
              <w:rPr>
                <w:lang w:bidi="ar-SA"/>
              </w:rPr>
              <w:t xml:space="preserve">Case studies in exercise science that include context. The Framingham Heart Study and concussion research (or similar) will be studied showing historical context through to current challenges. </w:t>
            </w:r>
          </w:p>
        </w:tc>
        <w:tc>
          <w:tcPr>
            <w:tcW w:w="1755" w:type="pct"/>
          </w:tcPr>
          <w:p w:rsidR="00BA4C3D" w:rsidRDefault="00BA4C3D" w:rsidP="00BA4C3D">
            <w:pPr>
              <w:spacing w:after="120"/>
              <w:rPr>
                <w:lang w:bidi="ar-SA"/>
              </w:rPr>
            </w:pPr>
            <w:r>
              <w:rPr>
                <w:lang w:bidi="ar-SA"/>
              </w:rPr>
              <w:t>Assessed in lab assignments, quizzes, exams, and class discussion</w:t>
            </w:r>
          </w:p>
        </w:tc>
      </w:tr>
    </w:tbl>
    <w:p w:rsidR="00BA4C3D" w:rsidRPr="006E4A10" w:rsidRDefault="00BA4C3D" w:rsidP="00BA4C3D">
      <w:pPr>
        <w:spacing w:after="120"/>
        <w:rPr>
          <w:b/>
          <w:sz w:val="16"/>
          <w:szCs w:val="16"/>
        </w:rPr>
      </w:pPr>
    </w:p>
    <w:p w:rsidR="00BA4C3D" w:rsidRDefault="00BA4C3D" w:rsidP="00BA4C3D">
      <w:pPr>
        <w:spacing w:after="120"/>
        <w:rPr>
          <w:b/>
          <w:sz w:val="28"/>
          <w:szCs w:val="28"/>
        </w:rPr>
      </w:pPr>
    </w:p>
    <w:p w:rsidR="00BA4C3D" w:rsidRDefault="00BA4C3D" w:rsidP="00BA4C3D">
      <w:pPr>
        <w:spacing w:after="120"/>
        <w:rPr>
          <w:b/>
          <w:sz w:val="28"/>
          <w:szCs w:val="28"/>
        </w:rPr>
      </w:pPr>
    </w:p>
    <w:p w:rsidR="00BA4C3D" w:rsidRPr="00822D1A" w:rsidRDefault="00BA4C3D" w:rsidP="00BA4C3D">
      <w:pPr>
        <w:spacing w:after="120"/>
        <w:rPr>
          <w:b/>
          <w:sz w:val="28"/>
          <w:szCs w:val="28"/>
        </w:rPr>
      </w:pPr>
      <w:r w:rsidRPr="00822D1A">
        <w:rPr>
          <w:b/>
          <w:sz w:val="28"/>
          <w:szCs w:val="28"/>
        </w:rPr>
        <w:lastRenderedPageBreak/>
        <w:t xml:space="preserve">2. </w:t>
      </w:r>
      <w:r>
        <w:rPr>
          <w:b/>
          <w:sz w:val="28"/>
          <w:szCs w:val="28"/>
        </w:rPr>
        <w:t>Science or Computer Science</w:t>
      </w:r>
      <w:r w:rsidRPr="00822D1A">
        <w:rPr>
          <w:b/>
          <w:sz w:val="28"/>
          <w:szCs w:val="28"/>
        </w:rPr>
        <w:t xml:space="preserve"> </w:t>
      </w:r>
      <w:r w:rsidRPr="004848A8">
        <w:rPr>
          <w:b/>
          <w:sz w:val="28"/>
          <w:szCs w:val="28"/>
        </w:rPr>
        <w:t xml:space="preserve">Discipline Studies </w:t>
      </w:r>
      <w:r w:rsidRPr="00822D1A">
        <w:rPr>
          <w:b/>
          <w:sz w:val="28"/>
          <w:szCs w:val="28"/>
        </w:rPr>
        <w:t>Course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824"/>
        <w:gridCol w:w="4823"/>
        <w:gridCol w:w="4969"/>
      </w:tblGrid>
      <w:tr w:rsidR="00BA4C3D">
        <w:trPr>
          <w:cantSplit/>
          <w:trHeight w:val="20"/>
          <w:tblHeader/>
        </w:trPr>
        <w:tc>
          <w:tcPr>
            <w:tcW w:w="1650" w:type="pct"/>
            <w:shd w:val="clear" w:color="auto" w:fill="FFFF99"/>
          </w:tcPr>
          <w:p w:rsidR="00BA4C3D" w:rsidRPr="00370451" w:rsidRDefault="00BA4C3D" w:rsidP="00BA4C3D">
            <w:pPr>
              <w:spacing w:after="120"/>
              <w:rPr>
                <w:sz w:val="20"/>
                <w:lang w:bidi="ar-SA"/>
              </w:rPr>
            </w:pPr>
            <w:r w:rsidRPr="00370451">
              <w:rPr>
                <w:b/>
                <w:lang w:bidi="ar-SA"/>
              </w:rPr>
              <w:t xml:space="preserve">A </w:t>
            </w:r>
            <w:r>
              <w:rPr>
                <w:b/>
                <w:lang w:bidi="ar-SA"/>
              </w:rPr>
              <w:t xml:space="preserve">General Education </w:t>
            </w:r>
            <w:r w:rsidRPr="00370451">
              <w:rPr>
                <w:b/>
                <w:lang w:bidi="ar-SA"/>
              </w:rPr>
              <w:t xml:space="preserve">course in </w:t>
            </w:r>
            <w:r>
              <w:rPr>
                <w:b/>
                <w:lang w:bidi="ar-SA"/>
              </w:rPr>
              <w:t>either Science or Computer Science</w:t>
            </w:r>
            <w:r w:rsidRPr="00370451">
              <w:rPr>
                <w:b/>
                <w:lang w:bidi="ar-SA"/>
              </w:rPr>
              <w:t xml:space="preserve"> should:</w:t>
            </w:r>
          </w:p>
        </w:tc>
        <w:tc>
          <w:tcPr>
            <w:tcW w:w="1650" w:type="pct"/>
            <w:shd w:val="clear" w:color="auto" w:fill="FFFF99"/>
          </w:tcPr>
          <w:p w:rsidR="00BA4C3D" w:rsidRPr="00370451" w:rsidRDefault="00BA4C3D" w:rsidP="00BA4C3D">
            <w:pPr>
              <w:spacing w:after="120"/>
              <w:rPr>
                <w:b/>
                <w:lang w:bidi="ar-SA"/>
              </w:rPr>
            </w:pPr>
            <w:r w:rsidRPr="00370451">
              <w:rPr>
                <w:b/>
                <w:lang w:bidi="ar-SA"/>
              </w:rPr>
              <w:t>How course meets criterion</w:t>
            </w:r>
          </w:p>
        </w:tc>
        <w:tc>
          <w:tcPr>
            <w:tcW w:w="1700" w:type="pct"/>
            <w:shd w:val="clear" w:color="auto" w:fill="FFFF99"/>
          </w:tcPr>
          <w:p w:rsidR="00BA4C3D" w:rsidRPr="00370451" w:rsidRDefault="00BA4C3D" w:rsidP="00BA4C3D">
            <w:pPr>
              <w:spacing w:after="120"/>
              <w:rPr>
                <w:b/>
                <w:lang w:bidi="ar-SA"/>
              </w:rPr>
            </w:pPr>
            <w:r w:rsidRPr="00370451">
              <w:rPr>
                <w:b/>
                <w:lang w:bidi="ar-SA"/>
              </w:rPr>
              <w:t>Related Course Outline statements</w:t>
            </w:r>
          </w:p>
        </w:tc>
      </w:tr>
      <w:tr w:rsidR="00BA4C3D">
        <w:trPr>
          <w:cantSplit/>
          <w:trHeight w:val="20"/>
        </w:trPr>
        <w:tc>
          <w:tcPr>
            <w:tcW w:w="1650" w:type="pct"/>
          </w:tcPr>
          <w:p w:rsidR="00BA4C3D" w:rsidRPr="00740912" w:rsidRDefault="00BA4C3D" w:rsidP="00BA4C3D">
            <w:pPr>
              <w:numPr>
                <w:ilvl w:val="0"/>
                <w:numId w:val="14"/>
              </w:numPr>
              <w:tabs>
                <w:tab w:val="clear" w:pos="720"/>
                <w:tab w:val="num" w:pos="360"/>
              </w:tabs>
              <w:spacing w:after="120"/>
              <w:ind w:left="360"/>
              <w:rPr>
                <w:lang w:bidi="ar-SA"/>
              </w:rPr>
            </w:pPr>
            <w:r w:rsidRPr="00740912">
              <w:t>Analyze the development, scope, and limitations of fundamental scientific concepts, models, theories, and methods</w:t>
            </w:r>
            <w:r w:rsidRPr="00740912">
              <w:rPr>
                <w:lang w:bidi="ar-SA"/>
              </w:rPr>
              <w:t>.</w:t>
            </w:r>
          </w:p>
        </w:tc>
        <w:tc>
          <w:tcPr>
            <w:tcW w:w="1650" w:type="pct"/>
          </w:tcPr>
          <w:p w:rsidR="00BA4C3D" w:rsidRDefault="00BA4C3D" w:rsidP="00BA4C3D">
            <w:pPr>
              <w:spacing w:after="120"/>
              <w:rPr>
                <w:lang w:bidi="ar-SA"/>
              </w:rPr>
            </w:pPr>
            <w:r>
              <w:rPr>
                <w:lang w:bidi="ar-SA"/>
              </w:rPr>
              <w:t xml:space="preserve">Case studies in exercise science that include context. The Framingham Heart Study and concussion research (or similar) will be studied showing historical context through to current political challenges. </w:t>
            </w:r>
          </w:p>
        </w:tc>
        <w:tc>
          <w:tcPr>
            <w:tcW w:w="1700" w:type="pct"/>
          </w:tcPr>
          <w:p w:rsidR="00BA4C3D" w:rsidRDefault="00BA4C3D" w:rsidP="00BA4C3D">
            <w:pPr>
              <w:spacing w:after="120"/>
              <w:rPr>
                <w:lang w:bidi="ar-SA"/>
              </w:rPr>
            </w:pPr>
            <w:r>
              <w:rPr>
                <w:lang w:bidi="ar-SA"/>
              </w:rPr>
              <w:t>Assessed in lab assignments, quizzes, exams, and class discussion</w:t>
            </w:r>
          </w:p>
        </w:tc>
      </w:tr>
      <w:tr w:rsidR="00BA4C3D" w:rsidRPr="006E4A10">
        <w:trPr>
          <w:cantSplit/>
          <w:trHeight w:val="20"/>
        </w:trPr>
        <w:tc>
          <w:tcPr>
            <w:tcW w:w="1650" w:type="pct"/>
          </w:tcPr>
          <w:p w:rsidR="00BA4C3D" w:rsidRPr="00740912" w:rsidRDefault="00BA4C3D" w:rsidP="00BA4C3D">
            <w:pPr>
              <w:numPr>
                <w:ilvl w:val="0"/>
                <w:numId w:val="14"/>
              </w:numPr>
              <w:tabs>
                <w:tab w:val="clear" w:pos="720"/>
                <w:tab w:val="num" w:pos="360"/>
              </w:tabs>
              <w:spacing w:after="120"/>
              <w:ind w:left="360"/>
              <w:rPr>
                <w:lang w:bidi="ar-SA"/>
              </w:rPr>
            </w:pPr>
            <w:r w:rsidRPr="00740912">
              <w:t>Engage students in problem-solving and investigation, through the application of scientific and mathematical methods and concepts, and by using evidence to create and test models and draw conclusions.  The goal should be to develop analytical thinking that includes evaluation, synthesis, and creative insight</w:t>
            </w:r>
            <w:r w:rsidRPr="00740912">
              <w:rPr>
                <w:lang w:bidi="ar-SA"/>
              </w:rPr>
              <w:t>.</w:t>
            </w:r>
          </w:p>
        </w:tc>
        <w:tc>
          <w:tcPr>
            <w:tcW w:w="1650" w:type="pct"/>
          </w:tcPr>
          <w:p w:rsidR="00BA4C3D" w:rsidRDefault="00BA4C3D" w:rsidP="00BA4C3D">
            <w:pPr>
              <w:spacing w:after="120"/>
              <w:rPr>
                <w:lang w:bidi="ar-SA"/>
              </w:rPr>
            </w:pPr>
            <w:r>
              <w:rPr>
                <w:lang w:bidi="ar-SA"/>
              </w:rPr>
              <w:t>Lab assignments/reports on benefits of exercise (or similar lab assignment). Experiments will be student generated and directed emphasizing the creative and analytical components of the scientific process.</w:t>
            </w:r>
          </w:p>
          <w:p w:rsidR="00BA4C3D" w:rsidRDefault="00BA4C3D" w:rsidP="00BA4C3D">
            <w:pPr>
              <w:spacing w:after="120"/>
              <w:rPr>
                <w:lang w:bidi="ar-SA"/>
              </w:rPr>
            </w:pPr>
            <w:r>
              <w:rPr>
                <w:lang w:bidi="ar-SA"/>
              </w:rPr>
              <w:t>Exercise epidemiology questions will be supported with available data and presented in graphical format.</w:t>
            </w:r>
          </w:p>
          <w:p w:rsidR="00BA4C3D" w:rsidRPr="006E4A10" w:rsidRDefault="00BA4C3D" w:rsidP="00BA4C3D">
            <w:pPr>
              <w:spacing w:after="120"/>
              <w:rPr>
                <w:lang w:bidi="ar-SA"/>
              </w:rPr>
            </w:pPr>
            <w:r>
              <w:rPr>
                <w:lang w:bidi="ar-SA"/>
              </w:rPr>
              <w:t>Independent project on area of controversy in exercise science and poster session presentation</w:t>
            </w:r>
          </w:p>
        </w:tc>
        <w:tc>
          <w:tcPr>
            <w:tcW w:w="1700" w:type="pct"/>
          </w:tcPr>
          <w:p w:rsidR="00BA4C3D" w:rsidRDefault="00BA4C3D" w:rsidP="00BA4C3D">
            <w:pPr>
              <w:spacing w:after="120"/>
              <w:rPr>
                <w:lang w:bidi="ar-SA"/>
              </w:rPr>
            </w:pPr>
            <w:r>
              <w:rPr>
                <w:lang w:bidi="ar-SA"/>
              </w:rPr>
              <w:t>Assessed in lab assignments, quizzes, exams, and class discussion</w:t>
            </w:r>
          </w:p>
          <w:p w:rsidR="00BA4C3D" w:rsidRDefault="00BA4C3D" w:rsidP="00BA4C3D">
            <w:pPr>
              <w:spacing w:after="120"/>
              <w:rPr>
                <w:lang w:bidi="ar-SA"/>
              </w:rPr>
            </w:pPr>
          </w:p>
          <w:p w:rsidR="00BA4C3D" w:rsidRDefault="00BA4C3D" w:rsidP="00BA4C3D">
            <w:pPr>
              <w:spacing w:after="120"/>
              <w:rPr>
                <w:lang w:bidi="ar-SA"/>
              </w:rPr>
            </w:pPr>
          </w:p>
          <w:p w:rsidR="00BA4C3D" w:rsidRDefault="00BA4C3D" w:rsidP="00BA4C3D">
            <w:pPr>
              <w:spacing w:after="120"/>
              <w:rPr>
                <w:lang w:bidi="ar-SA"/>
              </w:rPr>
            </w:pPr>
            <w:r>
              <w:rPr>
                <w:lang w:bidi="ar-SA"/>
              </w:rPr>
              <w:t>Assessed in lab assignments, quizzes, exams, and class discussion</w:t>
            </w:r>
          </w:p>
          <w:p w:rsidR="00BA4C3D" w:rsidRDefault="00BA4C3D" w:rsidP="00BA4C3D">
            <w:pPr>
              <w:spacing w:after="120"/>
              <w:rPr>
                <w:lang w:bidi="ar-SA"/>
              </w:rPr>
            </w:pPr>
          </w:p>
          <w:p w:rsidR="00BA4C3D" w:rsidRPr="006E4A10" w:rsidRDefault="00BA4C3D" w:rsidP="00BA4C3D">
            <w:pPr>
              <w:spacing w:after="120"/>
              <w:rPr>
                <w:lang w:bidi="ar-SA"/>
              </w:rPr>
            </w:pPr>
            <w:r>
              <w:rPr>
                <w:lang w:bidi="ar-SA"/>
              </w:rPr>
              <w:t>Assessed in major final project</w:t>
            </w:r>
          </w:p>
        </w:tc>
      </w:tr>
      <w:tr w:rsidR="00BA4C3D" w:rsidRPr="006E4A10">
        <w:trPr>
          <w:cantSplit/>
          <w:trHeight w:val="20"/>
        </w:trPr>
        <w:tc>
          <w:tcPr>
            <w:tcW w:w="1650" w:type="pct"/>
          </w:tcPr>
          <w:p w:rsidR="00BA4C3D" w:rsidRPr="00740912" w:rsidRDefault="00BA4C3D" w:rsidP="00BA4C3D">
            <w:pPr>
              <w:numPr>
                <w:ilvl w:val="0"/>
                <w:numId w:val="14"/>
              </w:numPr>
              <w:tabs>
                <w:tab w:val="clear" w:pos="720"/>
                <w:tab w:val="num" w:pos="360"/>
              </w:tabs>
              <w:spacing w:after="120"/>
              <w:ind w:left="360"/>
              <w:rPr>
                <w:lang w:bidi="ar-SA"/>
              </w:rPr>
            </w:pPr>
            <w:r w:rsidRPr="00740912">
              <w:t>Examine relationships with other subject areas, including the ethical application of science in human society, and the relevance of science to everyday life</w:t>
            </w:r>
            <w:r w:rsidRPr="00740912">
              <w:rPr>
                <w:lang w:bidi="ar-SA"/>
              </w:rPr>
              <w:t>.</w:t>
            </w:r>
          </w:p>
        </w:tc>
        <w:tc>
          <w:tcPr>
            <w:tcW w:w="1650" w:type="pct"/>
          </w:tcPr>
          <w:p w:rsidR="00BA4C3D" w:rsidRDefault="00BA4C3D" w:rsidP="00BA4C3D">
            <w:pPr>
              <w:spacing w:after="120"/>
              <w:rPr>
                <w:lang w:bidi="ar-SA"/>
              </w:rPr>
            </w:pPr>
            <w:r>
              <w:rPr>
                <w:lang w:bidi="ar-SA"/>
              </w:rPr>
              <w:t>Exercise epidemiology is a major area of study. Public health aspects focus on human society and health benefits studied benefit daily life.</w:t>
            </w:r>
          </w:p>
          <w:p w:rsidR="00BA4C3D" w:rsidRDefault="00BA4C3D" w:rsidP="00BA4C3D">
            <w:pPr>
              <w:spacing w:after="120"/>
              <w:rPr>
                <w:lang w:bidi="ar-SA"/>
              </w:rPr>
            </w:pPr>
            <w:r>
              <w:rPr>
                <w:lang w:bidi="ar-SA"/>
              </w:rPr>
              <w:t>Case studies in exercise science that include context. Ethical, political and financial decisions that shape research will be discussed.</w:t>
            </w:r>
          </w:p>
          <w:p w:rsidR="00BA4C3D" w:rsidRPr="006E4A10" w:rsidRDefault="00BA4C3D" w:rsidP="00BA4C3D">
            <w:pPr>
              <w:spacing w:after="120"/>
              <w:rPr>
                <w:lang w:bidi="ar-SA"/>
              </w:rPr>
            </w:pPr>
            <w:r>
              <w:rPr>
                <w:lang w:bidi="ar-SA"/>
              </w:rPr>
              <w:t>Independent project on area of controversy in exercise science and poster session presentation</w:t>
            </w:r>
          </w:p>
        </w:tc>
        <w:tc>
          <w:tcPr>
            <w:tcW w:w="1700" w:type="pct"/>
          </w:tcPr>
          <w:p w:rsidR="00BA4C3D" w:rsidRDefault="00BA4C3D" w:rsidP="00BA4C3D">
            <w:pPr>
              <w:spacing w:after="120"/>
              <w:rPr>
                <w:lang w:bidi="ar-SA"/>
              </w:rPr>
            </w:pPr>
            <w:r>
              <w:rPr>
                <w:lang w:bidi="ar-SA"/>
              </w:rPr>
              <w:t>Assessed in lab assignments, quizzes, exams, and class discussion</w:t>
            </w:r>
          </w:p>
          <w:p w:rsidR="00BA4C3D" w:rsidRDefault="00BA4C3D" w:rsidP="00BA4C3D">
            <w:pPr>
              <w:spacing w:after="120"/>
              <w:rPr>
                <w:lang w:bidi="ar-SA"/>
              </w:rPr>
            </w:pPr>
          </w:p>
          <w:p w:rsidR="00BA4C3D" w:rsidRDefault="00BA4C3D" w:rsidP="00BA4C3D">
            <w:pPr>
              <w:spacing w:after="120"/>
              <w:rPr>
                <w:lang w:bidi="ar-SA"/>
              </w:rPr>
            </w:pPr>
            <w:r>
              <w:rPr>
                <w:lang w:bidi="ar-SA"/>
              </w:rPr>
              <w:t>Assessed in lab assignments, quizzes, exams, and class discussion</w:t>
            </w:r>
          </w:p>
          <w:p w:rsidR="00BA4C3D" w:rsidRDefault="00BA4C3D" w:rsidP="00BA4C3D">
            <w:pPr>
              <w:spacing w:after="120"/>
              <w:rPr>
                <w:lang w:bidi="ar-SA"/>
              </w:rPr>
            </w:pPr>
          </w:p>
          <w:p w:rsidR="00BA4C3D" w:rsidRPr="006E4A10" w:rsidRDefault="00BA4C3D" w:rsidP="00BA4C3D">
            <w:pPr>
              <w:spacing w:after="120"/>
              <w:rPr>
                <w:lang w:bidi="ar-SA"/>
              </w:rPr>
            </w:pPr>
            <w:r>
              <w:rPr>
                <w:lang w:bidi="ar-SA"/>
              </w:rPr>
              <w:t>Assessed in major final project</w:t>
            </w:r>
          </w:p>
        </w:tc>
      </w:tr>
      <w:tr w:rsidR="00BA4C3D">
        <w:trPr>
          <w:cantSplit/>
          <w:trHeight w:val="20"/>
          <w:tblHeader/>
        </w:trPr>
        <w:tc>
          <w:tcPr>
            <w:tcW w:w="1650" w:type="pct"/>
            <w:shd w:val="clear" w:color="auto" w:fill="FFFF99"/>
          </w:tcPr>
          <w:p w:rsidR="00BA4C3D" w:rsidRPr="00370451" w:rsidRDefault="00BA4C3D" w:rsidP="00BA4C3D">
            <w:pPr>
              <w:spacing w:after="120"/>
              <w:rPr>
                <w:sz w:val="20"/>
                <w:lang w:bidi="ar-SA"/>
              </w:rPr>
            </w:pPr>
            <w:r>
              <w:rPr>
                <w:b/>
                <w:lang w:bidi="ar-SA"/>
              </w:rPr>
              <w:t>In addition, a</w:t>
            </w:r>
            <w:r w:rsidRPr="00370451">
              <w:rPr>
                <w:b/>
                <w:lang w:bidi="ar-SA"/>
              </w:rPr>
              <w:t xml:space="preserve"> </w:t>
            </w:r>
            <w:r>
              <w:rPr>
                <w:b/>
                <w:lang w:bidi="ar-SA"/>
              </w:rPr>
              <w:t xml:space="preserve">General Education </w:t>
            </w:r>
            <w:r w:rsidRPr="00370451">
              <w:rPr>
                <w:b/>
                <w:lang w:bidi="ar-SA"/>
              </w:rPr>
              <w:t xml:space="preserve">course in </w:t>
            </w:r>
            <w:r>
              <w:rPr>
                <w:b/>
                <w:lang w:bidi="ar-SA"/>
              </w:rPr>
              <w:t xml:space="preserve">Science </w:t>
            </w:r>
            <w:r w:rsidRPr="00370451">
              <w:rPr>
                <w:b/>
                <w:lang w:bidi="ar-SA"/>
              </w:rPr>
              <w:t>should:</w:t>
            </w:r>
          </w:p>
        </w:tc>
        <w:tc>
          <w:tcPr>
            <w:tcW w:w="1650" w:type="pct"/>
            <w:shd w:val="clear" w:color="auto" w:fill="FFFF99"/>
          </w:tcPr>
          <w:p w:rsidR="00BA4C3D" w:rsidRPr="00370451" w:rsidRDefault="00BA4C3D" w:rsidP="00BA4C3D">
            <w:pPr>
              <w:spacing w:after="120"/>
              <w:rPr>
                <w:b/>
                <w:lang w:bidi="ar-SA"/>
              </w:rPr>
            </w:pPr>
            <w:r w:rsidRPr="00370451">
              <w:rPr>
                <w:b/>
                <w:lang w:bidi="ar-SA"/>
              </w:rPr>
              <w:t>How course meets criterion</w:t>
            </w:r>
          </w:p>
        </w:tc>
        <w:tc>
          <w:tcPr>
            <w:tcW w:w="1700" w:type="pct"/>
            <w:shd w:val="clear" w:color="auto" w:fill="FFFF99"/>
          </w:tcPr>
          <w:p w:rsidR="00BA4C3D" w:rsidRPr="00370451" w:rsidRDefault="00BA4C3D" w:rsidP="00BA4C3D">
            <w:pPr>
              <w:spacing w:after="120"/>
              <w:rPr>
                <w:b/>
                <w:lang w:bidi="ar-SA"/>
              </w:rPr>
            </w:pPr>
            <w:r w:rsidRPr="00370451">
              <w:rPr>
                <w:b/>
                <w:lang w:bidi="ar-SA"/>
              </w:rPr>
              <w:t>Related Course Outline statements</w:t>
            </w:r>
          </w:p>
        </w:tc>
      </w:tr>
      <w:tr w:rsidR="00BA4C3D" w:rsidRPr="00DE7D68">
        <w:trPr>
          <w:cantSplit/>
          <w:trHeight w:val="20"/>
        </w:trPr>
        <w:tc>
          <w:tcPr>
            <w:tcW w:w="1650" w:type="pct"/>
            <w:tcBorders>
              <w:top w:val="single" w:sz="4" w:space="0" w:color="auto"/>
              <w:left w:val="single" w:sz="4" w:space="0" w:color="auto"/>
              <w:bottom w:val="single" w:sz="4" w:space="0" w:color="auto"/>
              <w:right w:val="single" w:sz="4" w:space="0" w:color="auto"/>
            </w:tcBorders>
          </w:tcPr>
          <w:p w:rsidR="00BA4C3D" w:rsidRPr="00740912" w:rsidRDefault="00BA4C3D" w:rsidP="00BA4C3D">
            <w:pPr>
              <w:numPr>
                <w:ilvl w:val="0"/>
                <w:numId w:val="27"/>
              </w:numPr>
              <w:spacing w:after="120"/>
              <w:ind w:left="360"/>
            </w:pPr>
            <w:r w:rsidRPr="00740912">
              <w:lastRenderedPageBreak/>
              <w:t xml:space="preserve">Engage students in collaborative, hands-on and/or real-life activities that develop scientific reasoning and the capacity to apply mathematics, and that allow students to experience the exhilaration of discovery, </w:t>
            </w:r>
            <w:r w:rsidRPr="001725FD">
              <w:rPr>
                <w:u w:val="single"/>
              </w:rPr>
              <w:t>and</w:t>
            </w:r>
          </w:p>
        </w:tc>
        <w:tc>
          <w:tcPr>
            <w:tcW w:w="1650" w:type="pct"/>
            <w:tcBorders>
              <w:top w:val="single" w:sz="4" w:space="0" w:color="auto"/>
              <w:left w:val="single" w:sz="4" w:space="0" w:color="auto"/>
              <w:bottom w:val="single" w:sz="4" w:space="0" w:color="auto"/>
              <w:right w:val="single" w:sz="4" w:space="0" w:color="auto"/>
            </w:tcBorders>
          </w:tcPr>
          <w:p w:rsidR="00BA4C3D" w:rsidRDefault="00BA4C3D" w:rsidP="00BA4C3D">
            <w:pPr>
              <w:spacing w:after="120"/>
              <w:rPr>
                <w:lang w:bidi="ar-SA"/>
              </w:rPr>
            </w:pPr>
            <w:r>
              <w:rPr>
                <w:lang w:bidi="ar-SA"/>
              </w:rPr>
              <w:t>Lab assignments/reports on benefits of exercise (or similar lab assignment). Experiments will be student generated emphasizing the creative process. Students will analyze their own data and explain their results!</w:t>
            </w:r>
          </w:p>
          <w:p w:rsidR="00BA4C3D" w:rsidRPr="00DE7D68" w:rsidRDefault="00BA4C3D" w:rsidP="00BA4C3D">
            <w:pPr>
              <w:spacing w:after="120"/>
              <w:rPr>
                <w:lang w:bidi="ar-SA"/>
              </w:rPr>
            </w:pPr>
            <w:r>
              <w:rPr>
                <w:lang w:bidi="ar-SA"/>
              </w:rPr>
              <w:t xml:space="preserve">Independent project on area of controversy in exercise science and poster session presentation. Students will be supported in the research process as they practice reading scientific publications. Students will feel a sense of pride and progress as their projects progress in their understanding and formulate a position on the controversial topic, culminating in a poster session where they can share their expertise. </w:t>
            </w:r>
          </w:p>
        </w:tc>
        <w:tc>
          <w:tcPr>
            <w:tcW w:w="1700" w:type="pct"/>
            <w:tcBorders>
              <w:top w:val="single" w:sz="4" w:space="0" w:color="auto"/>
              <w:left w:val="single" w:sz="4" w:space="0" w:color="auto"/>
              <w:bottom w:val="single" w:sz="4" w:space="0" w:color="auto"/>
              <w:right w:val="single" w:sz="4" w:space="0" w:color="auto"/>
            </w:tcBorders>
          </w:tcPr>
          <w:p w:rsidR="00BA4C3D" w:rsidRDefault="00BA4C3D" w:rsidP="00BA4C3D">
            <w:pPr>
              <w:spacing w:after="120"/>
              <w:rPr>
                <w:lang w:bidi="ar-SA"/>
              </w:rPr>
            </w:pPr>
            <w:r>
              <w:rPr>
                <w:lang w:bidi="ar-SA"/>
              </w:rPr>
              <w:t>Assessed in lab assignments, quizzes, exams, and class discussion</w:t>
            </w:r>
          </w:p>
          <w:p w:rsidR="00BA4C3D" w:rsidRDefault="00BA4C3D" w:rsidP="00BA4C3D">
            <w:pPr>
              <w:spacing w:after="120"/>
              <w:rPr>
                <w:lang w:bidi="ar-SA"/>
              </w:rPr>
            </w:pPr>
          </w:p>
          <w:p w:rsidR="00BA4C3D" w:rsidRDefault="00BA4C3D" w:rsidP="00BA4C3D">
            <w:pPr>
              <w:spacing w:after="120"/>
              <w:rPr>
                <w:lang w:bidi="ar-SA"/>
              </w:rPr>
            </w:pPr>
          </w:p>
          <w:p w:rsidR="00BA4C3D" w:rsidRPr="00DE7D68" w:rsidRDefault="00BA4C3D" w:rsidP="00BA4C3D">
            <w:pPr>
              <w:spacing w:after="120"/>
              <w:rPr>
                <w:lang w:bidi="ar-SA"/>
              </w:rPr>
            </w:pPr>
            <w:r>
              <w:rPr>
                <w:lang w:bidi="ar-SA"/>
              </w:rPr>
              <w:t>Assessed in major final project</w:t>
            </w:r>
          </w:p>
        </w:tc>
      </w:tr>
      <w:tr w:rsidR="00BA4C3D">
        <w:trPr>
          <w:cantSplit/>
          <w:trHeight w:val="20"/>
          <w:tblHeader/>
        </w:trPr>
        <w:tc>
          <w:tcPr>
            <w:tcW w:w="1650" w:type="pct"/>
            <w:shd w:val="clear" w:color="auto" w:fill="FFFF99"/>
          </w:tcPr>
          <w:p w:rsidR="00BA4C3D" w:rsidRPr="00370451" w:rsidRDefault="00BA4C3D" w:rsidP="00BA4C3D">
            <w:pPr>
              <w:spacing w:after="120"/>
              <w:rPr>
                <w:sz w:val="20"/>
                <w:lang w:bidi="ar-SA"/>
              </w:rPr>
            </w:pPr>
            <w:r>
              <w:rPr>
                <w:b/>
                <w:lang w:bidi="ar-SA"/>
              </w:rPr>
              <w:t xml:space="preserve">A </w:t>
            </w:r>
            <w:r w:rsidRPr="00370451">
              <w:rPr>
                <w:b/>
                <w:lang w:bidi="ar-SA"/>
              </w:rPr>
              <w:t xml:space="preserve"> </w:t>
            </w:r>
            <w:r>
              <w:rPr>
                <w:b/>
                <w:lang w:bidi="ar-SA"/>
              </w:rPr>
              <w:t xml:space="preserve">General Education </w:t>
            </w:r>
            <w:r w:rsidRPr="00370451">
              <w:rPr>
                <w:b/>
                <w:lang w:bidi="ar-SA"/>
              </w:rPr>
              <w:t xml:space="preserve">course in </w:t>
            </w:r>
            <w:r>
              <w:rPr>
                <w:b/>
                <w:lang w:bidi="ar-SA"/>
              </w:rPr>
              <w:t xml:space="preserve">Computer Science </w:t>
            </w:r>
            <w:r w:rsidRPr="00370451">
              <w:rPr>
                <w:b/>
                <w:lang w:bidi="ar-SA"/>
              </w:rPr>
              <w:t>should:</w:t>
            </w:r>
          </w:p>
        </w:tc>
        <w:tc>
          <w:tcPr>
            <w:tcW w:w="1650" w:type="pct"/>
            <w:shd w:val="clear" w:color="auto" w:fill="FFFF99"/>
          </w:tcPr>
          <w:p w:rsidR="00BA4C3D" w:rsidRPr="00370451" w:rsidRDefault="00BA4C3D" w:rsidP="00BA4C3D">
            <w:pPr>
              <w:spacing w:after="120"/>
              <w:rPr>
                <w:b/>
                <w:lang w:bidi="ar-SA"/>
              </w:rPr>
            </w:pPr>
            <w:r w:rsidRPr="00370451">
              <w:rPr>
                <w:b/>
                <w:lang w:bidi="ar-SA"/>
              </w:rPr>
              <w:t>How course meets criterion</w:t>
            </w:r>
          </w:p>
        </w:tc>
        <w:tc>
          <w:tcPr>
            <w:tcW w:w="1700" w:type="pct"/>
            <w:shd w:val="clear" w:color="auto" w:fill="FFFF99"/>
          </w:tcPr>
          <w:p w:rsidR="00BA4C3D" w:rsidRPr="00370451" w:rsidRDefault="00BA4C3D" w:rsidP="00BA4C3D">
            <w:pPr>
              <w:spacing w:after="120"/>
              <w:rPr>
                <w:b/>
                <w:lang w:bidi="ar-SA"/>
              </w:rPr>
            </w:pPr>
            <w:r w:rsidRPr="00370451">
              <w:rPr>
                <w:b/>
                <w:lang w:bidi="ar-SA"/>
              </w:rPr>
              <w:t>Related Course Outline statements</w:t>
            </w:r>
          </w:p>
        </w:tc>
      </w:tr>
      <w:tr w:rsidR="00BA4C3D" w:rsidRPr="00DE7D68">
        <w:trPr>
          <w:cantSplit/>
          <w:trHeight w:val="20"/>
        </w:trPr>
        <w:tc>
          <w:tcPr>
            <w:tcW w:w="1650" w:type="pct"/>
            <w:tcBorders>
              <w:top w:val="single" w:sz="4" w:space="0" w:color="auto"/>
              <w:left w:val="single" w:sz="4" w:space="0" w:color="auto"/>
              <w:bottom w:val="single" w:sz="4" w:space="0" w:color="auto"/>
              <w:right w:val="single" w:sz="4" w:space="0" w:color="auto"/>
            </w:tcBorders>
          </w:tcPr>
          <w:p w:rsidR="00BA4C3D" w:rsidRPr="00740912" w:rsidRDefault="00BA4C3D" w:rsidP="00BA4C3D">
            <w:pPr>
              <w:numPr>
                <w:ilvl w:val="0"/>
                <w:numId w:val="27"/>
              </w:numPr>
              <w:spacing w:after="120"/>
              <w:ind w:left="360"/>
            </w:pPr>
            <w:r w:rsidRPr="00740912">
              <w:t>Engage students in the design of algorithms and computer programs that solve problems</w:t>
            </w:r>
            <w:r>
              <w:t>.</w:t>
            </w:r>
          </w:p>
        </w:tc>
        <w:tc>
          <w:tcPr>
            <w:tcW w:w="1650" w:type="pct"/>
            <w:tcBorders>
              <w:top w:val="single" w:sz="4" w:space="0" w:color="auto"/>
              <w:left w:val="single" w:sz="4" w:space="0" w:color="auto"/>
              <w:bottom w:val="single" w:sz="4" w:space="0" w:color="auto"/>
              <w:right w:val="single" w:sz="4" w:space="0" w:color="auto"/>
            </w:tcBorders>
          </w:tcPr>
          <w:p w:rsidR="00BA4C3D" w:rsidRPr="00DE7D68" w:rsidRDefault="00BA4C3D" w:rsidP="00BA4C3D">
            <w:pPr>
              <w:spacing w:after="120"/>
              <w:rPr>
                <w:lang w:bidi="ar-SA"/>
              </w:rPr>
            </w:pPr>
            <w:r>
              <w:rPr>
                <w:lang w:bidi="ar-SA"/>
              </w:rPr>
              <w:t>N/A</w:t>
            </w:r>
          </w:p>
        </w:tc>
        <w:tc>
          <w:tcPr>
            <w:tcW w:w="1700" w:type="pct"/>
            <w:tcBorders>
              <w:top w:val="single" w:sz="4" w:space="0" w:color="auto"/>
              <w:left w:val="single" w:sz="4" w:space="0" w:color="auto"/>
              <w:bottom w:val="single" w:sz="4" w:space="0" w:color="auto"/>
              <w:right w:val="single" w:sz="4" w:space="0" w:color="auto"/>
            </w:tcBorders>
          </w:tcPr>
          <w:p w:rsidR="00BA4C3D" w:rsidRPr="00DE7D68" w:rsidRDefault="00BA4C3D" w:rsidP="00BA4C3D">
            <w:pPr>
              <w:spacing w:after="120"/>
              <w:rPr>
                <w:lang w:bidi="ar-SA"/>
              </w:rPr>
            </w:pPr>
          </w:p>
        </w:tc>
      </w:tr>
    </w:tbl>
    <w:p w:rsidR="00BA4C3D" w:rsidRDefault="00BA4C3D" w:rsidP="00BA4C3D">
      <w:pPr>
        <w:tabs>
          <w:tab w:val="left" w:pos="4824"/>
          <w:tab w:val="left" w:pos="9647"/>
        </w:tabs>
        <w:rPr>
          <w:lang w:bidi="ar-SA"/>
        </w:rPr>
      </w:pPr>
      <w:r w:rsidRPr="006E4A10">
        <w:rPr>
          <w:lang w:bidi="ar-SA"/>
        </w:rPr>
        <w:tab/>
      </w:r>
      <w:r>
        <w:rPr>
          <w:lang w:bidi="ar-SA"/>
        </w:rPr>
        <w:tab/>
      </w:r>
    </w:p>
    <w:p w:rsidR="00BA4C3D" w:rsidRDefault="00BA4C3D" w:rsidP="00BA4C3D">
      <w:pPr>
        <w:rPr>
          <w:b/>
        </w:rPr>
      </w:pPr>
    </w:p>
    <w:p w:rsidR="00BA4C3D" w:rsidRDefault="00BA4C3D" w:rsidP="00BA4C3D">
      <w:pPr>
        <w:spacing w:after="120"/>
        <w:rPr>
          <w:b/>
        </w:rPr>
      </w:pPr>
    </w:p>
    <w:p w:rsidR="00BA4C3D" w:rsidRPr="00272991" w:rsidRDefault="00BA4C3D" w:rsidP="00BA4C3D">
      <w:pPr>
        <w:spacing w:after="120"/>
        <w:rPr>
          <w:b/>
        </w:rPr>
      </w:pPr>
      <w:r w:rsidRPr="00272991">
        <w:rPr>
          <w:b/>
        </w:rPr>
        <w:t>_________________________________________________</w:t>
      </w:r>
      <w:r w:rsidRPr="00272991">
        <w:rPr>
          <w:b/>
        </w:rPr>
        <w:tab/>
        <w:t>_________________________________________________</w:t>
      </w:r>
    </w:p>
    <w:p w:rsidR="00BA4C3D" w:rsidRPr="00DE7D68" w:rsidRDefault="00BA4C3D" w:rsidP="00BA4C3D">
      <w:pPr>
        <w:spacing w:after="120"/>
        <w:rPr>
          <w:b/>
        </w:rPr>
      </w:pPr>
      <w:r>
        <w:rPr>
          <w:b/>
        </w:rPr>
        <w:t>Instructor</w:t>
      </w:r>
      <w:r>
        <w:rPr>
          <w:b/>
        </w:rPr>
        <w:tab/>
      </w:r>
      <w:r>
        <w:rPr>
          <w:b/>
        </w:rPr>
        <w:tab/>
      </w:r>
      <w:r>
        <w:rPr>
          <w:b/>
        </w:rPr>
        <w:tab/>
      </w:r>
      <w:r>
        <w:rPr>
          <w:b/>
        </w:rPr>
        <w:tab/>
        <w:t>Date</w:t>
      </w:r>
      <w:r>
        <w:rPr>
          <w:b/>
        </w:rPr>
        <w:tab/>
      </w:r>
      <w:r>
        <w:rPr>
          <w:b/>
        </w:rPr>
        <w:tab/>
      </w:r>
      <w:r>
        <w:rPr>
          <w:b/>
        </w:rPr>
        <w:tab/>
      </w:r>
      <w:r>
        <w:rPr>
          <w:b/>
        </w:rPr>
        <w:tab/>
        <w:t xml:space="preserve">Academic </w:t>
      </w:r>
      <w:r w:rsidRPr="00272991">
        <w:rPr>
          <w:b/>
        </w:rPr>
        <w:t>Dean</w:t>
      </w:r>
      <w:r w:rsidRPr="00272991">
        <w:rPr>
          <w:b/>
        </w:rPr>
        <w:tab/>
      </w:r>
      <w:r w:rsidRPr="00272991">
        <w:rPr>
          <w:b/>
        </w:rPr>
        <w:tab/>
      </w:r>
      <w:r w:rsidRPr="00272991">
        <w:rPr>
          <w:b/>
        </w:rPr>
        <w:tab/>
      </w:r>
      <w:r w:rsidRPr="00272991">
        <w:rPr>
          <w:b/>
        </w:rPr>
        <w:tab/>
        <w:t>Date</w:t>
      </w:r>
    </w:p>
    <w:sectPr w:rsidR="00BA4C3D" w:rsidRPr="00DE7D68" w:rsidSect="00BA4C3D">
      <w:headerReference w:type="default" r:id="rId8"/>
      <w:footerReference w:type="default" r:id="rId9"/>
      <w:pgSz w:w="15840" w:h="12240" w:orient="landscape" w:code="1"/>
      <w:pgMar w:top="964" w:right="720" w:bottom="720" w:left="720" w:header="63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3D" w:rsidRDefault="00BA4C3D">
      <w:r>
        <w:separator/>
      </w:r>
    </w:p>
  </w:endnote>
  <w:endnote w:type="continuationSeparator" w:id="0">
    <w:p w:rsidR="00BA4C3D" w:rsidRDefault="00BA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Frisky ATT Regular">
    <w:altName w:val="Courier New"/>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3D" w:rsidRDefault="00BA4C3D" w:rsidP="00BA4C3D">
    <w:pPr>
      <w:pStyle w:val="Footer"/>
      <w:tabs>
        <w:tab w:val="clear" w:pos="4320"/>
        <w:tab w:val="clear" w:pos="8640"/>
        <w:tab w:val="center" w:pos="7200"/>
        <w:tab w:val="left" w:pos="8910"/>
        <w:tab w:val="right" w:pos="14400"/>
      </w:tabs>
    </w:pPr>
    <w:r>
      <w:t>Lane Community College</w:t>
    </w:r>
    <w:r>
      <w:tab/>
    </w:r>
    <w:r>
      <w:fldChar w:fldCharType="begin"/>
    </w:r>
    <w:r>
      <w:instrText xml:space="preserve"> PAGE   \* MERGEFORMAT </w:instrText>
    </w:r>
    <w:r>
      <w:fldChar w:fldCharType="separate"/>
    </w:r>
    <w:r w:rsidR="00CF648E">
      <w:rPr>
        <w:noProof/>
      </w:rPr>
      <w:t>2</w:t>
    </w:r>
    <w:r>
      <w:fldChar w:fldCharType="end"/>
    </w:r>
    <w:r>
      <w:tab/>
      <w:t>A-Team / Degree Requirements Review Committee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3D" w:rsidRDefault="00BA4C3D">
      <w:r>
        <w:separator/>
      </w:r>
    </w:p>
  </w:footnote>
  <w:footnote w:type="continuationSeparator" w:id="0">
    <w:p w:rsidR="00BA4C3D" w:rsidRDefault="00BA4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3D" w:rsidRDefault="00BA4C3D" w:rsidP="00BA4C3D">
    <w:pPr>
      <w:pStyle w:val="Header"/>
      <w:spacing w:after="120"/>
    </w:pPr>
    <w:r>
      <w:t>AAOT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0C7"/>
    <w:multiLevelType w:val="hybridMultilevel"/>
    <w:tmpl w:val="B5BC7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D00F00"/>
    <w:multiLevelType w:val="multilevel"/>
    <w:tmpl w:val="8082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533CD"/>
    <w:multiLevelType w:val="hybridMultilevel"/>
    <w:tmpl w:val="20C8E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6C1867"/>
    <w:multiLevelType w:val="hybridMultilevel"/>
    <w:tmpl w:val="AB9C1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0368D0"/>
    <w:multiLevelType w:val="hybridMultilevel"/>
    <w:tmpl w:val="86E0AE14"/>
    <w:lvl w:ilvl="0" w:tplc="A36A8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A43158"/>
    <w:multiLevelType w:val="hybridMultilevel"/>
    <w:tmpl w:val="7FD0B6A8"/>
    <w:lvl w:ilvl="0" w:tplc="2A6CC432">
      <w:start w:val="1"/>
      <w:numFmt w:val="decimal"/>
      <w:lvlText w:val="%1."/>
      <w:lvlJc w:val="left"/>
      <w:pPr>
        <w:ind w:left="144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EC3592"/>
    <w:multiLevelType w:val="hybridMultilevel"/>
    <w:tmpl w:val="E35E2D14"/>
    <w:lvl w:ilvl="0" w:tplc="2A3CCA6C">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9C1253"/>
    <w:multiLevelType w:val="hybridMultilevel"/>
    <w:tmpl w:val="3CEC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92100"/>
    <w:multiLevelType w:val="multilevel"/>
    <w:tmpl w:val="8082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A405F6"/>
    <w:multiLevelType w:val="hybridMultilevel"/>
    <w:tmpl w:val="54466A04"/>
    <w:lvl w:ilvl="0" w:tplc="04090011">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B166A"/>
    <w:multiLevelType w:val="hybridMultilevel"/>
    <w:tmpl w:val="9342ADCA"/>
    <w:lvl w:ilvl="0" w:tplc="1CA0892A">
      <w:start w:val="1"/>
      <w:numFmt w:val="decimal"/>
      <w:lvlText w:val="%1."/>
      <w:lvlJc w:val="left"/>
      <w:pPr>
        <w:ind w:left="108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816774"/>
    <w:multiLevelType w:val="hybridMultilevel"/>
    <w:tmpl w:val="14D8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F30BA"/>
    <w:multiLevelType w:val="hybridMultilevel"/>
    <w:tmpl w:val="321A6824"/>
    <w:lvl w:ilvl="0" w:tplc="2A6CC432">
      <w:start w:val="1"/>
      <w:numFmt w:val="decimal"/>
      <w:lvlText w:val="%1."/>
      <w:lvlJc w:val="left"/>
      <w:pPr>
        <w:ind w:left="144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4E0BA5"/>
    <w:multiLevelType w:val="hybridMultilevel"/>
    <w:tmpl w:val="C01A3846"/>
    <w:lvl w:ilvl="0" w:tplc="04090011">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B842A2"/>
    <w:multiLevelType w:val="multilevel"/>
    <w:tmpl w:val="8082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F224D2"/>
    <w:multiLevelType w:val="hybridMultilevel"/>
    <w:tmpl w:val="9BF6AA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49F48B8"/>
    <w:multiLevelType w:val="multilevel"/>
    <w:tmpl w:val="8082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315B7B"/>
    <w:multiLevelType w:val="multilevel"/>
    <w:tmpl w:val="8082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821AD9"/>
    <w:multiLevelType w:val="hybridMultilevel"/>
    <w:tmpl w:val="6028363E"/>
    <w:lvl w:ilvl="0" w:tplc="A36A875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8B265E"/>
    <w:multiLevelType w:val="hybridMultilevel"/>
    <w:tmpl w:val="86E0AE14"/>
    <w:lvl w:ilvl="0" w:tplc="A36A8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EE2C5C"/>
    <w:multiLevelType w:val="hybridMultilevel"/>
    <w:tmpl w:val="FA3EEA04"/>
    <w:lvl w:ilvl="0" w:tplc="000F0409">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354EC3"/>
    <w:multiLevelType w:val="hybridMultilevel"/>
    <w:tmpl w:val="8532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BB6538"/>
    <w:multiLevelType w:val="hybridMultilevel"/>
    <w:tmpl w:val="86E0AE14"/>
    <w:lvl w:ilvl="0" w:tplc="A36A8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5E766B"/>
    <w:multiLevelType w:val="hybridMultilevel"/>
    <w:tmpl w:val="7E60A4B2"/>
    <w:lvl w:ilvl="0" w:tplc="1CA0892A">
      <w:start w:val="1"/>
      <w:numFmt w:val="decimal"/>
      <w:lvlText w:val="%1."/>
      <w:lvlJc w:val="left"/>
      <w:pPr>
        <w:ind w:left="144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9630CC"/>
    <w:multiLevelType w:val="hybridMultilevel"/>
    <w:tmpl w:val="4C9C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3D19FC"/>
    <w:multiLevelType w:val="hybridMultilevel"/>
    <w:tmpl w:val="15FCA5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C266F9"/>
    <w:multiLevelType w:val="hybridMultilevel"/>
    <w:tmpl w:val="4AB0C3D6"/>
    <w:lvl w:ilvl="0" w:tplc="2A6CC432">
      <w:start w:val="1"/>
      <w:numFmt w:val="decimal"/>
      <w:lvlText w:val="%1."/>
      <w:lvlJc w:val="left"/>
      <w:pPr>
        <w:ind w:left="25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2C536B1"/>
    <w:multiLevelType w:val="hybridMultilevel"/>
    <w:tmpl w:val="A39664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3427A1"/>
    <w:multiLevelType w:val="hybridMultilevel"/>
    <w:tmpl w:val="0B50700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785654CD"/>
    <w:multiLevelType w:val="multilevel"/>
    <w:tmpl w:val="8082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3E67EA"/>
    <w:multiLevelType w:val="multilevel"/>
    <w:tmpl w:val="8082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302683"/>
    <w:multiLevelType w:val="hybridMultilevel"/>
    <w:tmpl w:val="1DAC98AA"/>
    <w:lvl w:ilvl="0" w:tplc="614403C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17"/>
  </w:num>
  <w:num w:numId="3">
    <w:abstractNumId w:val="6"/>
  </w:num>
  <w:num w:numId="4">
    <w:abstractNumId w:val="20"/>
  </w:num>
  <w:num w:numId="5">
    <w:abstractNumId w:val="15"/>
  </w:num>
  <w:num w:numId="6">
    <w:abstractNumId w:val="3"/>
  </w:num>
  <w:num w:numId="7">
    <w:abstractNumId w:val="27"/>
  </w:num>
  <w:num w:numId="8">
    <w:abstractNumId w:val="25"/>
  </w:num>
  <w:num w:numId="9">
    <w:abstractNumId w:val="0"/>
  </w:num>
  <w:num w:numId="10">
    <w:abstractNumId w:val="9"/>
  </w:num>
  <w:num w:numId="11">
    <w:abstractNumId w:val="24"/>
  </w:num>
  <w:num w:numId="12">
    <w:abstractNumId w:val="14"/>
  </w:num>
  <w:num w:numId="13">
    <w:abstractNumId w:val="1"/>
  </w:num>
  <w:num w:numId="14">
    <w:abstractNumId w:val="8"/>
  </w:num>
  <w:num w:numId="15">
    <w:abstractNumId w:val="7"/>
  </w:num>
  <w:num w:numId="16">
    <w:abstractNumId w:val="21"/>
  </w:num>
  <w:num w:numId="17">
    <w:abstractNumId w:val="31"/>
  </w:num>
  <w:num w:numId="18">
    <w:abstractNumId w:val="30"/>
  </w:num>
  <w:num w:numId="19">
    <w:abstractNumId w:val="16"/>
  </w:num>
  <w:num w:numId="20">
    <w:abstractNumId w:val="29"/>
  </w:num>
  <w:num w:numId="21">
    <w:abstractNumId w:val="10"/>
  </w:num>
  <w:num w:numId="22">
    <w:abstractNumId w:val="23"/>
  </w:num>
  <w:num w:numId="23">
    <w:abstractNumId w:val="5"/>
  </w:num>
  <w:num w:numId="24">
    <w:abstractNumId w:val="26"/>
  </w:num>
  <w:num w:numId="25">
    <w:abstractNumId w:val="12"/>
  </w:num>
  <w:num w:numId="26">
    <w:abstractNumId w:val="13"/>
  </w:num>
  <w:num w:numId="27">
    <w:abstractNumId w:val="11"/>
  </w:num>
  <w:num w:numId="28">
    <w:abstractNumId w:val="22"/>
  </w:num>
  <w:num w:numId="29">
    <w:abstractNumId w:val="19"/>
  </w:num>
  <w:num w:numId="30">
    <w:abstractNumId w:val="4"/>
  </w:num>
  <w:num w:numId="31">
    <w:abstractNumId w:val="1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90"/>
    <w:rsid w:val="00BA4C3D"/>
    <w:rsid w:val="00CF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1112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1112F"/>
    <w:pPr>
      <w:tabs>
        <w:tab w:val="center" w:pos="4320"/>
        <w:tab w:val="right" w:pos="8640"/>
      </w:tabs>
    </w:pPr>
  </w:style>
  <w:style w:type="paragraph" w:styleId="Footer">
    <w:name w:val="footer"/>
    <w:basedOn w:val="Normal"/>
    <w:semiHidden/>
    <w:rsid w:val="0081112F"/>
    <w:pPr>
      <w:tabs>
        <w:tab w:val="center" w:pos="4320"/>
        <w:tab w:val="right" w:pos="8640"/>
      </w:tabs>
    </w:pPr>
  </w:style>
  <w:style w:type="character" w:styleId="Hyperlink">
    <w:name w:val="Hyperlink"/>
    <w:basedOn w:val="DefaultParagraphFont"/>
    <w:rsid w:val="00B90BB1"/>
    <w:rPr>
      <w:color w:val="0000FF"/>
      <w:u w:val="single"/>
    </w:rPr>
  </w:style>
  <w:style w:type="paragraph" w:styleId="EndnoteText">
    <w:name w:val="endnote text"/>
    <w:basedOn w:val="Normal"/>
    <w:semiHidden/>
    <w:rsid w:val="00B90BB1"/>
    <w:rPr>
      <w:rFonts w:ascii="Benguiat Frisky ATT Regular" w:hAnsi="Benguiat Frisky ATT Regular"/>
    </w:rPr>
  </w:style>
  <w:style w:type="character" w:styleId="EndnoteReference">
    <w:name w:val="endnote reference"/>
    <w:basedOn w:val="DefaultParagraphFont"/>
    <w:semiHidden/>
    <w:rsid w:val="00B90BB1"/>
    <w:rPr>
      <w:vertAlign w:val="superscript"/>
    </w:rPr>
  </w:style>
  <w:style w:type="paragraph" w:styleId="FootnoteText">
    <w:name w:val="footnote text"/>
    <w:basedOn w:val="Normal"/>
    <w:semiHidden/>
    <w:rsid w:val="00B90BB1"/>
  </w:style>
  <w:style w:type="character" w:styleId="FootnoteReference">
    <w:name w:val="footnote reference"/>
    <w:basedOn w:val="DefaultParagraphFont"/>
    <w:semiHidden/>
    <w:rsid w:val="00B90BB1"/>
    <w:rPr>
      <w:vertAlign w:val="superscript"/>
    </w:rPr>
  </w:style>
  <w:style w:type="paragraph" w:styleId="NormalWeb">
    <w:name w:val="Normal (Web)"/>
    <w:basedOn w:val="Normal"/>
    <w:rsid w:val="00584765"/>
    <w:pPr>
      <w:spacing w:before="100" w:beforeAutospacing="1" w:after="100" w:afterAutospacing="1"/>
    </w:pPr>
  </w:style>
  <w:style w:type="character" w:customStyle="1" w:styleId="HeaderChar">
    <w:name w:val="Header Char"/>
    <w:basedOn w:val="DefaultParagraphFont"/>
    <w:link w:val="Header"/>
    <w:uiPriority w:val="99"/>
    <w:rsid w:val="00370451"/>
    <w:rPr>
      <w:sz w:val="24"/>
      <w:szCs w:val="24"/>
    </w:rPr>
  </w:style>
  <w:style w:type="paragraph" w:styleId="ColorfulList-Accent1">
    <w:name w:val="Colorful List Accent 1"/>
    <w:basedOn w:val="Normal"/>
    <w:qFormat/>
    <w:rsid w:val="00822D1A"/>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1112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1112F"/>
    <w:pPr>
      <w:tabs>
        <w:tab w:val="center" w:pos="4320"/>
        <w:tab w:val="right" w:pos="8640"/>
      </w:tabs>
    </w:pPr>
  </w:style>
  <w:style w:type="paragraph" w:styleId="Footer">
    <w:name w:val="footer"/>
    <w:basedOn w:val="Normal"/>
    <w:semiHidden/>
    <w:rsid w:val="0081112F"/>
    <w:pPr>
      <w:tabs>
        <w:tab w:val="center" w:pos="4320"/>
        <w:tab w:val="right" w:pos="8640"/>
      </w:tabs>
    </w:pPr>
  </w:style>
  <w:style w:type="character" w:styleId="Hyperlink">
    <w:name w:val="Hyperlink"/>
    <w:basedOn w:val="DefaultParagraphFont"/>
    <w:rsid w:val="00B90BB1"/>
    <w:rPr>
      <w:color w:val="0000FF"/>
      <w:u w:val="single"/>
    </w:rPr>
  </w:style>
  <w:style w:type="paragraph" w:styleId="EndnoteText">
    <w:name w:val="endnote text"/>
    <w:basedOn w:val="Normal"/>
    <w:semiHidden/>
    <w:rsid w:val="00B90BB1"/>
    <w:rPr>
      <w:rFonts w:ascii="Benguiat Frisky ATT Regular" w:hAnsi="Benguiat Frisky ATT Regular"/>
    </w:rPr>
  </w:style>
  <w:style w:type="character" w:styleId="EndnoteReference">
    <w:name w:val="endnote reference"/>
    <w:basedOn w:val="DefaultParagraphFont"/>
    <w:semiHidden/>
    <w:rsid w:val="00B90BB1"/>
    <w:rPr>
      <w:vertAlign w:val="superscript"/>
    </w:rPr>
  </w:style>
  <w:style w:type="paragraph" w:styleId="FootnoteText">
    <w:name w:val="footnote text"/>
    <w:basedOn w:val="Normal"/>
    <w:semiHidden/>
    <w:rsid w:val="00B90BB1"/>
  </w:style>
  <w:style w:type="character" w:styleId="FootnoteReference">
    <w:name w:val="footnote reference"/>
    <w:basedOn w:val="DefaultParagraphFont"/>
    <w:semiHidden/>
    <w:rsid w:val="00B90BB1"/>
    <w:rPr>
      <w:vertAlign w:val="superscript"/>
    </w:rPr>
  </w:style>
  <w:style w:type="paragraph" w:styleId="NormalWeb">
    <w:name w:val="Normal (Web)"/>
    <w:basedOn w:val="Normal"/>
    <w:rsid w:val="00584765"/>
    <w:pPr>
      <w:spacing w:before="100" w:beforeAutospacing="1" w:after="100" w:afterAutospacing="1"/>
    </w:pPr>
  </w:style>
  <w:style w:type="character" w:customStyle="1" w:styleId="HeaderChar">
    <w:name w:val="Header Char"/>
    <w:basedOn w:val="DefaultParagraphFont"/>
    <w:link w:val="Header"/>
    <w:uiPriority w:val="99"/>
    <w:rsid w:val="00370451"/>
    <w:rPr>
      <w:sz w:val="24"/>
      <w:szCs w:val="24"/>
    </w:rPr>
  </w:style>
  <w:style w:type="paragraph" w:styleId="ColorfulList-Accent1">
    <w:name w:val="Colorful List Accent 1"/>
    <w:basedOn w:val="Normal"/>
    <w:qFormat/>
    <w:rsid w:val="00822D1A"/>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Information Literacy Inventory Worksheet</vt:lpstr>
    </vt:vector>
  </TitlesOfParts>
  <Company>Lane Community College</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Literacy Inventory Worksheet</dc:title>
  <dc:creator>Office 2004 Test Drive User</dc:creator>
  <cp:lastModifiedBy>BrownM</cp:lastModifiedBy>
  <cp:revision>2</cp:revision>
  <dcterms:created xsi:type="dcterms:W3CDTF">2014-02-28T20:23:00Z</dcterms:created>
  <dcterms:modified xsi:type="dcterms:W3CDTF">2014-02-28T20:23:00Z</dcterms:modified>
</cp:coreProperties>
</file>