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80" w:rsidRDefault="00EA2680" w:rsidP="00EA2680">
      <w:pPr>
        <w:pStyle w:val="NormalWeb"/>
        <w:spacing w:before="0" w:beforeAutospacing="0" w:after="240" w:afterAutospacing="0"/>
        <w:rPr>
          <w:rFonts w:ascii="Segoe UI" w:hAnsi="Segoe UI" w:cs="Segoe UI"/>
          <w:sz w:val="20"/>
          <w:szCs w:val="20"/>
        </w:rPr>
      </w:pPr>
      <w:r>
        <w:rPr>
          <w:rFonts w:ascii="Arial" w:hAnsi="Arial" w:cs="Arial"/>
        </w:rPr>
        <w:t xml:space="preserve"> </w:t>
      </w:r>
      <w:r>
        <w:rPr>
          <w:rFonts w:ascii="Segoe UI" w:hAnsi="Segoe UI" w:cs="Segoe UI"/>
          <w:sz w:val="20"/>
          <w:szCs w:val="20"/>
        </w:rPr>
        <w:t>&gt;&gt;&gt; Kate Barry 7/19/2013 9:02 AM &gt;&gt;&gt;</w:t>
      </w:r>
      <w:r>
        <w:rPr>
          <w:rFonts w:ascii="Segoe UI" w:hAnsi="Segoe UI" w:cs="Segoe UI"/>
          <w:sz w:val="20"/>
          <w:szCs w:val="20"/>
        </w:rPr>
        <w:br/>
        <w:t>thank you Mary: yes Jerry and I have talked - plus I had a discussion with Barb Jerry and Helen - all agreed to this plan.</w:t>
      </w:r>
      <w:r>
        <w:rPr>
          <w:rFonts w:ascii="Segoe UI" w:hAnsi="Segoe UI" w:cs="Segoe UI"/>
          <w:sz w:val="20"/>
          <w:szCs w:val="20"/>
        </w:rPr>
        <w:br/>
        <w:t>Barb -why don't you do the email with a copy to me    thanks -so glad this is moving forward      Kate</w:t>
      </w:r>
      <w:r>
        <w:rPr>
          <w:rFonts w:ascii="Segoe UI" w:hAnsi="Segoe UI" w:cs="Segoe UI"/>
          <w:sz w:val="20"/>
          <w:szCs w:val="20"/>
        </w:rPr>
        <w:br/>
      </w:r>
    </w:p>
    <w:p w:rsidR="00EA2680" w:rsidRDefault="00EA2680" w:rsidP="00EA2680">
      <w:pPr>
        <w:pStyle w:val="NormalWeb"/>
        <w:spacing w:before="0" w:beforeAutospacing="0" w:after="0" w:afterAutospacing="0"/>
        <w:rPr>
          <w:rFonts w:ascii="Segoe UI" w:hAnsi="Segoe UI" w:cs="Segoe UI"/>
          <w:sz w:val="20"/>
          <w:szCs w:val="20"/>
        </w:rPr>
      </w:pPr>
      <w:r>
        <w:rPr>
          <w:rFonts w:ascii="Segoe UI" w:hAnsi="Segoe UI" w:cs="Segoe UI"/>
          <w:sz w:val="20"/>
          <w:szCs w:val="20"/>
        </w:rPr>
        <w:t>Kate Barry</w:t>
      </w:r>
      <w:r>
        <w:rPr>
          <w:rFonts w:ascii="Segoe UI" w:hAnsi="Segoe UI" w:cs="Segoe UI"/>
          <w:sz w:val="20"/>
          <w:szCs w:val="20"/>
        </w:rPr>
        <w:br/>
        <w:t>Executive Dean, Student Affairs Lane Community College</w:t>
      </w:r>
    </w:p>
    <w:p w:rsidR="00EA2680" w:rsidRPr="00EA2680" w:rsidRDefault="00EA2680" w:rsidP="00EA2680">
      <w:pPr>
        <w:spacing w:after="240" w:line="240" w:lineRule="auto"/>
        <w:rPr>
          <w:rFonts w:ascii="Segoe UI" w:eastAsia="Times New Roman" w:hAnsi="Segoe UI" w:cs="Segoe UI"/>
          <w:sz w:val="20"/>
          <w:szCs w:val="20"/>
        </w:rPr>
      </w:pPr>
      <w:bookmarkStart w:id="0" w:name="_GoBack"/>
      <w:bookmarkEnd w:id="0"/>
      <w:r w:rsidRPr="00EA2680">
        <w:rPr>
          <w:rFonts w:ascii="Segoe UI" w:eastAsia="Times New Roman" w:hAnsi="Segoe UI" w:cs="Segoe UI"/>
          <w:sz w:val="20"/>
          <w:szCs w:val="20"/>
        </w:rPr>
        <w:br/>
        <w:t xml:space="preserve">&gt;&gt;&gt; Mary </w:t>
      </w:r>
      <w:proofErr w:type="spellStart"/>
      <w:r w:rsidRPr="00EA2680">
        <w:rPr>
          <w:rFonts w:ascii="Segoe UI" w:eastAsia="Times New Roman" w:hAnsi="Segoe UI" w:cs="Segoe UI"/>
          <w:sz w:val="20"/>
          <w:szCs w:val="20"/>
        </w:rPr>
        <w:t>Brau</w:t>
      </w:r>
      <w:proofErr w:type="spellEnd"/>
      <w:r w:rsidRPr="00EA2680">
        <w:rPr>
          <w:rFonts w:ascii="Segoe UI" w:eastAsia="Times New Roman" w:hAnsi="Segoe UI" w:cs="Segoe UI"/>
          <w:sz w:val="20"/>
          <w:szCs w:val="20"/>
        </w:rPr>
        <w:t xml:space="preserve"> 7/24/2013 4:11 PM &gt;&gt;&gt;</w:t>
      </w:r>
      <w:r w:rsidRPr="00EA2680">
        <w:rPr>
          <w:rFonts w:ascii="Segoe UI" w:eastAsia="Times New Roman" w:hAnsi="Segoe UI" w:cs="Segoe UI"/>
          <w:sz w:val="20"/>
          <w:szCs w:val="20"/>
        </w:rPr>
        <w:br/>
        <w:t>Hi Barb</w:t>
      </w:r>
      <w:proofErr w:type="gramStart"/>
      <w:r w:rsidRPr="00EA2680">
        <w:rPr>
          <w:rFonts w:ascii="Segoe UI" w:eastAsia="Times New Roman" w:hAnsi="Segoe UI" w:cs="Segoe UI"/>
          <w:sz w:val="20"/>
          <w:szCs w:val="20"/>
        </w:rPr>
        <w:t>,</w:t>
      </w:r>
      <w:proofErr w:type="gramEnd"/>
      <w:r w:rsidRPr="00EA2680">
        <w:rPr>
          <w:rFonts w:ascii="Segoe UI" w:eastAsia="Times New Roman" w:hAnsi="Segoe UI" w:cs="Segoe UI"/>
          <w:sz w:val="20"/>
          <w:szCs w:val="20"/>
        </w:rPr>
        <w:br/>
      </w:r>
      <w:r w:rsidRPr="00EA2680">
        <w:rPr>
          <w:rFonts w:ascii="Segoe UI" w:eastAsia="Times New Roman" w:hAnsi="Segoe UI" w:cs="Segoe UI"/>
          <w:sz w:val="20"/>
          <w:szCs w:val="20"/>
        </w:rPr>
        <w:br/>
        <w:t>No, they have not yet had the course number changed. We can put these on the Consent Agenda for the October Curriculum meeting.</w:t>
      </w:r>
      <w:r w:rsidRPr="00EA2680">
        <w:rPr>
          <w:rFonts w:ascii="Segoe UI" w:eastAsia="Times New Roman" w:hAnsi="Segoe UI" w:cs="Segoe UI"/>
          <w:sz w:val="20"/>
          <w:szCs w:val="20"/>
        </w:rPr>
        <w:br/>
      </w:r>
      <w:r w:rsidRPr="00EA2680">
        <w:rPr>
          <w:rFonts w:ascii="Segoe UI" w:eastAsia="Times New Roman" w:hAnsi="Segoe UI" w:cs="Segoe UI"/>
          <w:sz w:val="20"/>
          <w:szCs w:val="20"/>
        </w:rPr>
        <w:br/>
        <w:t>Here's what's in Banner (the "Syllabus available" links go to course outcomes):</w:t>
      </w: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his table lists all course detail for the selected term."/>
      </w:tblPr>
      <w:tblGrid>
        <w:gridCol w:w="9450"/>
      </w:tblGrid>
      <w:tr w:rsidR="00EA2680" w:rsidRPr="00EA2680" w:rsidTr="00EA2680">
        <w:trPr>
          <w:tblCellSpacing w:w="15" w:type="dxa"/>
        </w:trPr>
        <w:tc>
          <w:tcPr>
            <w:tcW w:w="0" w:type="auto"/>
            <w:vAlign w:val="center"/>
            <w:hideMark/>
          </w:tcPr>
          <w:p w:rsidR="00EA2680" w:rsidRPr="00EA2680" w:rsidRDefault="00EA2680" w:rsidP="00EA2680">
            <w:pPr>
              <w:spacing w:after="0" w:line="240" w:lineRule="auto"/>
              <w:rPr>
                <w:rFonts w:ascii="Times New Roman" w:eastAsia="Times New Roman" w:hAnsi="Times New Roman" w:cs="Times New Roman"/>
                <w:sz w:val="24"/>
                <w:szCs w:val="24"/>
              </w:rPr>
            </w:pPr>
            <w:hyperlink r:id="rId5" w:history="1">
              <w:r w:rsidRPr="00EA2680">
                <w:rPr>
                  <w:rFonts w:ascii="Times New Roman" w:eastAsia="Times New Roman" w:hAnsi="Times New Roman" w:cs="Times New Roman"/>
                  <w:color w:val="0000FF"/>
                  <w:sz w:val="24"/>
                  <w:szCs w:val="24"/>
                  <w:u w:val="single"/>
                </w:rPr>
                <w:t>CG 151 - Student Veterans: Understanding Military to College Systems</w:t>
              </w:r>
            </w:hyperlink>
            <w:r w:rsidRPr="00EA2680">
              <w:rPr>
                <w:rFonts w:ascii="Times New Roman" w:eastAsia="Times New Roman" w:hAnsi="Times New Roman" w:cs="Times New Roman"/>
                <w:sz w:val="24"/>
                <w:szCs w:val="24"/>
              </w:rPr>
              <w:t xml:space="preserve"> </w:t>
            </w:r>
          </w:p>
        </w:tc>
      </w:tr>
      <w:tr w:rsidR="00EA2680" w:rsidRPr="00EA2680" w:rsidTr="00EA2680">
        <w:trPr>
          <w:tblCellSpacing w:w="15" w:type="dxa"/>
        </w:trPr>
        <w:tc>
          <w:tcPr>
            <w:tcW w:w="0" w:type="auto"/>
            <w:vAlign w:val="center"/>
            <w:hideMark/>
          </w:tcPr>
          <w:p w:rsidR="00EA2680" w:rsidRPr="00EA2680" w:rsidRDefault="00EA2680" w:rsidP="00EA2680">
            <w:pPr>
              <w:spacing w:after="240" w:line="240" w:lineRule="auto"/>
              <w:rPr>
                <w:rFonts w:ascii="Times New Roman" w:eastAsia="Times New Roman" w:hAnsi="Times New Roman" w:cs="Times New Roman"/>
                <w:sz w:val="24"/>
                <w:szCs w:val="24"/>
              </w:rPr>
            </w:pPr>
            <w:r w:rsidRPr="00EA2680">
              <w:rPr>
                <w:rFonts w:ascii="Times New Roman" w:eastAsia="Times New Roman" w:hAnsi="Times New Roman" w:cs="Times New Roman"/>
                <w:sz w:val="24"/>
                <w:szCs w:val="24"/>
              </w:rPr>
              <w:t>Students will learn how prior military experience can be used to achieve a more successful college experience. Student veterans who complete the course will also have the tools needed to manage their time; analyze, think, and write critically; maximize learning success, and communicate clearly.</w:t>
            </w:r>
            <w:r w:rsidRPr="00EA2680">
              <w:rPr>
                <w:rFonts w:ascii="Times New Roman" w:eastAsia="Times New Roman" w:hAnsi="Times New Roman" w:cs="Times New Roman"/>
                <w:sz w:val="24"/>
                <w:szCs w:val="24"/>
              </w:rPr>
              <w:br/>
              <w:t>3.000 Credit hours</w:t>
            </w:r>
            <w:r w:rsidRPr="00EA2680">
              <w:rPr>
                <w:rFonts w:ascii="Times New Roman" w:eastAsia="Times New Roman" w:hAnsi="Times New Roman" w:cs="Times New Roman"/>
                <w:sz w:val="24"/>
                <w:szCs w:val="24"/>
              </w:rPr>
              <w:br/>
              <w:t>30.000 TO 36.000 Lecture hours</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r>
            <w:hyperlink r:id="rId6" w:history="1">
              <w:r w:rsidRPr="00EA2680">
                <w:rPr>
                  <w:rFonts w:ascii="Times New Roman" w:eastAsia="Times New Roman" w:hAnsi="Times New Roman" w:cs="Times New Roman"/>
                  <w:color w:val="0000FF"/>
                  <w:sz w:val="24"/>
                  <w:szCs w:val="24"/>
                  <w:u w:val="single"/>
                </w:rPr>
                <w:t>Syllabus Available</w:t>
              </w:r>
            </w:hyperlink>
            <w:r w:rsidRPr="00EA2680">
              <w:rPr>
                <w:rFonts w:ascii="Times New Roman" w:eastAsia="Times New Roman" w:hAnsi="Times New Roman" w:cs="Times New Roman"/>
                <w:sz w:val="24"/>
                <w:szCs w:val="24"/>
              </w:rPr>
              <w:br/>
              <w:t>Levels: Credit</w:t>
            </w:r>
            <w:r w:rsidRPr="00EA2680">
              <w:rPr>
                <w:rFonts w:ascii="Times New Roman" w:eastAsia="Times New Roman" w:hAnsi="Times New Roman" w:cs="Times New Roman"/>
                <w:sz w:val="24"/>
                <w:szCs w:val="24"/>
              </w:rPr>
              <w:br/>
              <w:t>Schedule Types: Lecture</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t>Counseling Division</w:t>
            </w:r>
            <w:r w:rsidRPr="00EA2680">
              <w:rPr>
                <w:rFonts w:ascii="Times New Roman" w:eastAsia="Times New Roman" w:hAnsi="Times New Roman" w:cs="Times New Roman"/>
                <w:sz w:val="24"/>
                <w:szCs w:val="24"/>
              </w:rPr>
              <w:br/>
              <w:t>Counseling Department</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t xml:space="preserve">Course Attributes: </w:t>
            </w:r>
            <w:r w:rsidRPr="00EA2680">
              <w:rPr>
                <w:rFonts w:ascii="Times New Roman" w:eastAsia="Times New Roman" w:hAnsi="Times New Roman" w:cs="Times New Roman"/>
                <w:sz w:val="24"/>
                <w:szCs w:val="24"/>
              </w:rPr>
              <w:br/>
              <w:t>Tuition</w:t>
            </w:r>
          </w:p>
        </w:tc>
      </w:tr>
      <w:tr w:rsidR="00EA2680" w:rsidRPr="00EA2680" w:rsidTr="00EA2680">
        <w:trPr>
          <w:tblCellSpacing w:w="15" w:type="dxa"/>
        </w:trPr>
        <w:tc>
          <w:tcPr>
            <w:tcW w:w="0" w:type="auto"/>
            <w:vAlign w:val="center"/>
            <w:hideMark/>
          </w:tcPr>
          <w:p w:rsidR="00EA2680" w:rsidRPr="00EA2680" w:rsidRDefault="00EA2680" w:rsidP="00EA2680">
            <w:pPr>
              <w:spacing w:after="0" w:line="240" w:lineRule="auto"/>
              <w:rPr>
                <w:rFonts w:ascii="Times New Roman" w:eastAsia="Times New Roman" w:hAnsi="Times New Roman" w:cs="Times New Roman"/>
                <w:sz w:val="24"/>
                <w:szCs w:val="24"/>
              </w:rPr>
            </w:pPr>
            <w:hyperlink r:id="rId7" w:history="1">
              <w:r w:rsidRPr="00EA2680">
                <w:rPr>
                  <w:rFonts w:ascii="Times New Roman" w:eastAsia="Times New Roman" w:hAnsi="Times New Roman" w:cs="Times New Roman"/>
                  <w:color w:val="0000FF"/>
                  <w:sz w:val="24"/>
                  <w:szCs w:val="24"/>
                  <w:u w:val="single"/>
                </w:rPr>
                <w:t>CG 152 - Student Veterans: Navigating Life Transitions</w:t>
              </w:r>
            </w:hyperlink>
            <w:r w:rsidRPr="00EA2680">
              <w:rPr>
                <w:rFonts w:ascii="Times New Roman" w:eastAsia="Times New Roman" w:hAnsi="Times New Roman" w:cs="Times New Roman"/>
                <w:sz w:val="24"/>
                <w:szCs w:val="24"/>
              </w:rPr>
              <w:t xml:space="preserve"> </w:t>
            </w:r>
          </w:p>
        </w:tc>
      </w:tr>
      <w:tr w:rsidR="00EA2680" w:rsidRPr="00EA2680" w:rsidTr="00EA2680">
        <w:trPr>
          <w:tblCellSpacing w:w="15" w:type="dxa"/>
        </w:trPr>
        <w:tc>
          <w:tcPr>
            <w:tcW w:w="0" w:type="auto"/>
            <w:vAlign w:val="center"/>
            <w:hideMark/>
          </w:tcPr>
          <w:p w:rsidR="00EA2680" w:rsidRPr="00EA2680" w:rsidRDefault="00EA2680" w:rsidP="00EA2680">
            <w:pPr>
              <w:spacing w:after="240" w:line="240" w:lineRule="auto"/>
              <w:rPr>
                <w:rFonts w:ascii="Times New Roman" w:eastAsia="Times New Roman" w:hAnsi="Times New Roman" w:cs="Times New Roman"/>
                <w:sz w:val="24"/>
                <w:szCs w:val="24"/>
              </w:rPr>
            </w:pPr>
            <w:r w:rsidRPr="00EA2680">
              <w:rPr>
                <w:rFonts w:ascii="Times New Roman" w:eastAsia="Times New Roman" w:hAnsi="Times New Roman" w:cs="Times New Roman"/>
                <w:sz w:val="24"/>
                <w:szCs w:val="24"/>
              </w:rPr>
              <w:t>This course explores the complex nature of transition from civilian life, to military service, to life as a veteran. Throughout life, everyone faces transitions (marriage, divorce, loss of health). In CG 152 students will explore different kinds of transitions, and how they are impacted by them.</w:t>
            </w:r>
            <w:r w:rsidRPr="00EA2680">
              <w:rPr>
                <w:rFonts w:ascii="Times New Roman" w:eastAsia="Times New Roman" w:hAnsi="Times New Roman" w:cs="Times New Roman"/>
                <w:sz w:val="24"/>
                <w:szCs w:val="24"/>
              </w:rPr>
              <w:br/>
              <w:t>3.000 Credit hours</w:t>
            </w:r>
            <w:r w:rsidRPr="00EA2680">
              <w:rPr>
                <w:rFonts w:ascii="Times New Roman" w:eastAsia="Times New Roman" w:hAnsi="Times New Roman" w:cs="Times New Roman"/>
                <w:sz w:val="24"/>
                <w:szCs w:val="24"/>
              </w:rPr>
              <w:br/>
              <w:t>30.000 TO 36.000 Lecture hours</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r>
            <w:hyperlink r:id="rId8" w:history="1">
              <w:r w:rsidRPr="00EA2680">
                <w:rPr>
                  <w:rFonts w:ascii="Times New Roman" w:eastAsia="Times New Roman" w:hAnsi="Times New Roman" w:cs="Times New Roman"/>
                  <w:color w:val="0000FF"/>
                  <w:sz w:val="24"/>
                  <w:szCs w:val="24"/>
                  <w:u w:val="single"/>
                </w:rPr>
                <w:t>Syllabus Available</w:t>
              </w:r>
            </w:hyperlink>
            <w:r w:rsidRPr="00EA2680">
              <w:rPr>
                <w:rFonts w:ascii="Times New Roman" w:eastAsia="Times New Roman" w:hAnsi="Times New Roman" w:cs="Times New Roman"/>
                <w:sz w:val="24"/>
                <w:szCs w:val="24"/>
              </w:rPr>
              <w:br/>
              <w:t>Levels: Credit</w:t>
            </w:r>
            <w:r w:rsidRPr="00EA2680">
              <w:rPr>
                <w:rFonts w:ascii="Times New Roman" w:eastAsia="Times New Roman" w:hAnsi="Times New Roman" w:cs="Times New Roman"/>
                <w:sz w:val="24"/>
                <w:szCs w:val="24"/>
              </w:rPr>
              <w:br/>
              <w:t>Schedule Types: Lecture</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lastRenderedPageBreak/>
              <w:t>Counseling Division</w:t>
            </w:r>
            <w:r w:rsidRPr="00EA2680">
              <w:rPr>
                <w:rFonts w:ascii="Times New Roman" w:eastAsia="Times New Roman" w:hAnsi="Times New Roman" w:cs="Times New Roman"/>
                <w:sz w:val="24"/>
                <w:szCs w:val="24"/>
              </w:rPr>
              <w:br/>
              <w:t>Counseling Department</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t xml:space="preserve">Course Attributes: </w:t>
            </w:r>
            <w:r w:rsidRPr="00EA2680">
              <w:rPr>
                <w:rFonts w:ascii="Times New Roman" w:eastAsia="Times New Roman" w:hAnsi="Times New Roman" w:cs="Times New Roman"/>
                <w:sz w:val="24"/>
                <w:szCs w:val="24"/>
              </w:rPr>
              <w:br/>
              <w:t>Tuition</w:t>
            </w:r>
          </w:p>
        </w:tc>
      </w:tr>
      <w:tr w:rsidR="00EA2680" w:rsidRPr="00EA2680" w:rsidTr="00EA2680">
        <w:trPr>
          <w:tblCellSpacing w:w="15" w:type="dxa"/>
        </w:trPr>
        <w:tc>
          <w:tcPr>
            <w:tcW w:w="0" w:type="auto"/>
            <w:vAlign w:val="center"/>
            <w:hideMark/>
          </w:tcPr>
          <w:p w:rsidR="00EA2680" w:rsidRPr="00EA2680" w:rsidRDefault="00EA2680" w:rsidP="00EA2680">
            <w:pPr>
              <w:spacing w:after="0" w:line="240" w:lineRule="auto"/>
              <w:rPr>
                <w:rFonts w:ascii="Times New Roman" w:eastAsia="Times New Roman" w:hAnsi="Times New Roman" w:cs="Times New Roman"/>
                <w:sz w:val="24"/>
                <w:szCs w:val="24"/>
              </w:rPr>
            </w:pPr>
            <w:hyperlink r:id="rId9" w:history="1">
              <w:r w:rsidRPr="00EA2680">
                <w:rPr>
                  <w:rFonts w:ascii="Times New Roman" w:eastAsia="Times New Roman" w:hAnsi="Times New Roman" w:cs="Times New Roman"/>
                  <w:color w:val="0000FF"/>
                  <w:sz w:val="24"/>
                  <w:szCs w:val="24"/>
                  <w:u w:val="single"/>
                </w:rPr>
                <w:t>CG 153 - Student Veterans Resources</w:t>
              </w:r>
            </w:hyperlink>
            <w:r w:rsidRPr="00EA2680">
              <w:rPr>
                <w:rFonts w:ascii="Times New Roman" w:eastAsia="Times New Roman" w:hAnsi="Times New Roman" w:cs="Times New Roman"/>
                <w:sz w:val="24"/>
                <w:szCs w:val="24"/>
              </w:rPr>
              <w:t xml:space="preserve"> </w:t>
            </w:r>
          </w:p>
        </w:tc>
      </w:tr>
      <w:tr w:rsidR="00EA2680" w:rsidRPr="00EA2680" w:rsidTr="00EA2680">
        <w:trPr>
          <w:tblCellSpacing w:w="15" w:type="dxa"/>
        </w:trPr>
        <w:tc>
          <w:tcPr>
            <w:tcW w:w="0" w:type="auto"/>
            <w:vAlign w:val="center"/>
            <w:hideMark/>
          </w:tcPr>
          <w:p w:rsidR="00EA2680" w:rsidRPr="00EA2680" w:rsidRDefault="00EA2680" w:rsidP="00EA2680">
            <w:pPr>
              <w:spacing w:after="0" w:line="240" w:lineRule="auto"/>
              <w:rPr>
                <w:rFonts w:ascii="Times New Roman" w:eastAsia="Times New Roman" w:hAnsi="Times New Roman" w:cs="Times New Roman"/>
                <w:sz w:val="24"/>
                <w:szCs w:val="24"/>
              </w:rPr>
            </w:pPr>
            <w:r w:rsidRPr="00EA2680">
              <w:rPr>
                <w:rFonts w:ascii="Times New Roman" w:eastAsia="Times New Roman" w:hAnsi="Times New Roman" w:cs="Times New Roman"/>
                <w:sz w:val="24"/>
                <w:szCs w:val="24"/>
              </w:rPr>
              <w:t>Developing a clear understanding of available resources within a college environment can be difficult. Those with prior military service are further challenged to grasp the numerous community resources intended for veterans. This course explores resources and services available on and off campus.</w:t>
            </w:r>
            <w:r w:rsidRPr="00EA2680">
              <w:rPr>
                <w:rFonts w:ascii="Times New Roman" w:eastAsia="Times New Roman" w:hAnsi="Times New Roman" w:cs="Times New Roman"/>
                <w:sz w:val="24"/>
                <w:szCs w:val="24"/>
              </w:rPr>
              <w:br/>
              <w:t>3.000 Credit hours</w:t>
            </w:r>
            <w:r w:rsidRPr="00EA2680">
              <w:rPr>
                <w:rFonts w:ascii="Times New Roman" w:eastAsia="Times New Roman" w:hAnsi="Times New Roman" w:cs="Times New Roman"/>
                <w:sz w:val="24"/>
                <w:szCs w:val="24"/>
              </w:rPr>
              <w:br/>
              <w:t>30.000 TO 36.000 Lecture hours</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r>
            <w:hyperlink r:id="rId10" w:history="1">
              <w:r w:rsidRPr="00EA2680">
                <w:rPr>
                  <w:rFonts w:ascii="Times New Roman" w:eastAsia="Times New Roman" w:hAnsi="Times New Roman" w:cs="Times New Roman"/>
                  <w:color w:val="0000FF"/>
                  <w:sz w:val="24"/>
                  <w:szCs w:val="24"/>
                  <w:u w:val="single"/>
                </w:rPr>
                <w:t>Syllabus Available</w:t>
              </w:r>
            </w:hyperlink>
            <w:r w:rsidRPr="00EA2680">
              <w:rPr>
                <w:rFonts w:ascii="Times New Roman" w:eastAsia="Times New Roman" w:hAnsi="Times New Roman" w:cs="Times New Roman"/>
                <w:sz w:val="24"/>
                <w:szCs w:val="24"/>
              </w:rPr>
              <w:br/>
              <w:t>Levels: Credit</w:t>
            </w:r>
            <w:r w:rsidRPr="00EA2680">
              <w:rPr>
                <w:rFonts w:ascii="Times New Roman" w:eastAsia="Times New Roman" w:hAnsi="Times New Roman" w:cs="Times New Roman"/>
                <w:sz w:val="24"/>
                <w:szCs w:val="24"/>
              </w:rPr>
              <w:br/>
              <w:t>Schedule Types: Lecture</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t>Counseling Division</w:t>
            </w:r>
            <w:r w:rsidRPr="00EA2680">
              <w:rPr>
                <w:rFonts w:ascii="Times New Roman" w:eastAsia="Times New Roman" w:hAnsi="Times New Roman" w:cs="Times New Roman"/>
                <w:sz w:val="24"/>
                <w:szCs w:val="24"/>
              </w:rPr>
              <w:br/>
              <w:t>Counseling Department</w:t>
            </w:r>
            <w:r w:rsidRPr="00EA2680">
              <w:rPr>
                <w:rFonts w:ascii="Times New Roman" w:eastAsia="Times New Roman" w:hAnsi="Times New Roman" w:cs="Times New Roman"/>
                <w:sz w:val="24"/>
                <w:szCs w:val="24"/>
              </w:rPr>
              <w:br/>
            </w:r>
            <w:r w:rsidRPr="00EA2680">
              <w:rPr>
                <w:rFonts w:ascii="Times New Roman" w:eastAsia="Times New Roman" w:hAnsi="Times New Roman" w:cs="Times New Roman"/>
                <w:sz w:val="24"/>
                <w:szCs w:val="24"/>
              </w:rPr>
              <w:br/>
              <w:t xml:space="preserve">Course Attributes: </w:t>
            </w:r>
            <w:r w:rsidRPr="00EA2680">
              <w:rPr>
                <w:rFonts w:ascii="Times New Roman" w:eastAsia="Times New Roman" w:hAnsi="Times New Roman" w:cs="Times New Roman"/>
                <w:sz w:val="24"/>
                <w:szCs w:val="24"/>
              </w:rPr>
              <w:br/>
              <w:t xml:space="preserve">Tuition </w:t>
            </w:r>
          </w:p>
        </w:tc>
      </w:tr>
    </w:tbl>
    <w:p w:rsidR="00EA2680" w:rsidRPr="00EA2680" w:rsidRDefault="00EA2680" w:rsidP="00EA2680">
      <w:pPr>
        <w:spacing w:after="240" w:line="240" w:lineRule="auto"/>
        <w:rPr>
          <w:rFonts w:ascii="Segoe UI" w:eastAsia="Times New Roman" w:hAnsi="Segoe UI" w:cs="Segoe UI"/>
          <w:sz w:val="20"/>
          <w:szCs w:val="20"/>
        </w:rPr>
      </w:pPr>
      <w:r w:rsidRPr="00EA2680">
        <w:rPr>
          <w:rFonts w:ascii="Segoe UI" w:eastAsia="Times New Roman" w:hAnsi="Segoe UI" w:cs="Segoe UI"/>
          <w:sz w:val="20"/>
          <w:szCs w:val="20"/>
        </w:rPr>
        <w:br/>
      </w:r>
    </w:p>
    <w:p w:rsidR="00046D3E" w:rsidRDefault="00046D3E"/>
    <w:sectPr w:rsidR="0004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80"/>
    <w:rsid w:val="00046D3E"/>
    <w:rsid w:val="00EA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6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2680"/>
    <w:rPr>
      <w:color w:val="0000FF"/>
      <w:u w:val="single"/>
    </w:rPr>
  </w:style>
  <w:style w:type="character" w:customStyle="1" w:styleId="fieldlabeltext">
    <w:name w:val="fieldlabeltext"/>
    <w:basedOn w:val="DefaultParagraphFont"/>
    <w:rsid w:val="00EA2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6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2680"/>
    <w:rPr>
      <w:color w:val="0000FF"/>
      <w:u w:val="single"/>
    </w:rPr>
  </w:style>
  <w:style w:type="character" w:customStyle="1" w:styleId="fieldlabeltext">
    <w:name w:val="fieldlabeltext"/>
    <w:basedOn w:val="DefaultParagraphFont"/>
    <w:rsid w:val="00EA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0654">
      <w:bodyDiv w:val="1"/>
      <w:marLeft w:val="60"/>
      <w:marRight w:val="60"/>
      <w:marTop w:val="60"/>
      <w:marBottom w:val="15"/>
      <w:divBdr>
        <w:top w:val="none" w:sz="0" w:space="0" w:color="auto"/>
        <w:left w:val="none" w:sz="0" w:space="0" w:color="auto"/>
        <w:bottom w:val="none" w:sz="0" w:space="0" w:color="auto"/>
        <w:right w:val="none" w:sz="0" w:space="0" w:color="auto"/>
      </w:divBdr>
      <w:divsChild>
        <w:div w:id="1095828842">
          <w:marLeft w:val="0"/>
          <w:marRight w:val="0"/>
          <w:marTop w:val="0"/>
          <w:marBottom w:val="0"/>
          <w:divBdr>
            <w:top w:val="none" w:sz="0" w:space="0" w:color="auto"/>
            <w:left w:val="none" w:sz="0" w:space="0" w:color="auto"/>
            <w:bottom w:val="none" w:sz="0" w:space="0" w:color="auto"/>
            <w:right w:val="none" w:sz="0" w:space="0" w:color="auto"/>
          </w:divBdr>
          <w:divsChild>
            <w:div w:id="14564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0713">
      <w:bodyDiv w:val="1"/>
      <w:marLeft w:val="60"/>
      <w:marRight w:val="60"/>
      <w:marTop w:val="60"/>
      <w:marBottom w:val="15"/>
      <w:divBdr>
        <w:top w:val="none" w:sz="0" w:space="0" w:color="auto"/>
        <w:left w:val="none" w:sz="0" w:space="0" w:color="auto"/>
        <w:bottom w:val="none" w:sz="0" w:space="0" w:color="auto"/>
        <w:right w:val="none" w:sz="0" w:space="0" w:color="auto"/>
      </w:divBdr>
      <w:divsChild>
        <w:div w:id="967516857">
          <w:marLeft w:val="0"/>
          <w:marRight w:val="0"/>
          <w:marTop w:val="0"/>
          <w:marBottom w:val="0"/>
          <w:divBdr>
            <w:top w:val="none" w:sz="0" w:space="0" w:color="auto"/>
            <w:left w:val="none" w:sz="0" w:space="0" w:color="auto"/>
            <w:bottom w:val="none" w:sz="0" w:space="0" w:color="auto"/>
            <w:right w:val="none" w:sz="0" w:space="0" w:color="auto"/>
          </w:divBdr>
        </w:div>
        <w:div w:id="773356932">
          <w:marLeft w:val="0"/>
          <w:marRight w:val="0"/>
          <w:marTop w:val="0"/>
          <w:marBottom w:val="0"/>
          <w:divBdr>
            <w:top w:val="none" w:sz="0" w:space="0" w:color="auto"/>
            <w:left w:val="none" w:sz="0" w:space="0" w:color="auto"/>
            <w:bottom w:val="none" w:sz="0" w:space="0" w:color="auto"/>
            <w:right w:val="none" w:sz="0" w:space="0" w:color="auto"/>
          </w:divBdr>
        </w:div>
        <w:div w:id="1816482985">
          <w:marLeft w:val="0"/>
          <w:marRight w:val="0"/>
          <w:marTop w:val="0"/>
          <w:marBottom w:val="0"/>
          <w:divBdr>
            <w:top w:val="none" w:sz="0" w:space="0" w:color="auto"/>
            <w:left w:val="none" w:sz="0" w:space="0" w:color="auto"/>
            <w:bottom w:val="none" w:sz="0" w:space="0" w:color="auto"/>
            <w:right w:val="none" w:sz="0" w:space="0" w:color="auto"/>
          </w:divBdr>
        </w:div>
        <w:div w:id="1152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ter.lanecc.edu:9010/banp/bwckctlg.p_disp_catalog_syllabus?cat_term_in=201420&amp;subj_code_in=CG&amp;crse_numb_in=152" TargetMode="External"/><Relationship Id="rId3" Type="http://schemas.openxmlformats.org/officeDocument/2006/relationships/settings" Target="settings.xml"/><Relationship Id="rId7" Type="http://schemas.openxmlformats.org/officeDocument/2006/relationships/hyperlink" Target="https://crater.lanecc.edu:9010/banp/bwckctlg.p_disp_course_detail?cat_term_in=201420&amp;subj_code_in=CG&amp;crse_numb_in=15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rater.lanecc.edu:9010/banp/bwckctlg.p_disp_catalog_syllabus?cat_term_in=201420&amp;subj_code_in=CG&amp;crse_numb_in=151" TargetMode="External"/><Relationship Id="rId11" Type="http://schemas.openxmlformats.org/officeDocument/2006/relationships/fontTable" Target="fontTable.xml"/><Relationship Id="rId5" Type="http://schemas.openxmlformats.org/officeDocument/2006/relationships/hyperlink" Target="https://crater.lanecc.edu:9010/banp/bwckctlg.p_disp_course_detail?cat_term_in=201420&amp;subj_code_in=CG&amp;crse_numb_in=151" TargetMode="External"/><Relationship Id="rId10" Type="http://schemas.openxmlformats.org/officeDocument/2006/relationships/hyperlink" Target="https://crater.lanecc.edu:9010/banp/bwckctlg.p_disp_catalog_syllabus?cat_term_in=201420&amp;subj_code_in=CG&amp;crse_numb_in=153" TargetMode="External"/><Relationship Id="rId4" Type="http://schemas.openxmlformats.org/officeDocument/2006/relationships/webSettings" Target="webSettings.xml"/><Relationship Id="rId9" Type="http://schemas.openxmlformats.org/officeDocument/2006/relationships/hyperlink" Target="https://crater.lanecc.edu:9010/banp/bwckctlg.p_disp_course_detail?cat_term_in=201420&amp;subj_code_in=CG&amp;crse_numb_in=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2013-10-03T16:41:00Z</dcterms:created>
  <dcterms:modified xsi:type="dcterms:W3CDTF">2013-10-03T16:43:00Z</dcterms:modified>
</cp:coreProperties>
</file>