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CE" w:rsidRPr="005A183F" w:rsidRDefault="000269CE" w:rsidP="005A183F">
      <w:pPr>
        <w:pStyle w:val="Normal1"/>
        <w:spacing w:after="120" w:line="240" w:lineRule="auto"/>
        <w:jc w:val="center"/>
        <w:rPr>
          <w:rFonts w:ascii="Times New Roman" w:hAnsi="Times New Roman" w:cs="Times New Roman"/>
          <w:b/>
          <w:color w:val="auto"/>
          <w:sz w:val="32"/>
          <w:szCs w:val="32"/>
        </w:rPr>
      </w:pPr>
      <w:r w:rsidRPr="005A183F">
        <w:rPr>
          <w:rFonts w:ascii="Times New Roman" w:hAnsi="Times New Roman" w:cs="Times New Roman"/>
          <w:b/>
          <w:color w:val="auto"/>
          <w:sz w:val="32"/>
          <w:szCs w:val="32"/>
        </w:rPr>
        <w:t>CLO Rubric Development Project Report Form</w:t>
      </w:r>
      <w:r w:rsidR="00FA7833" w:rsidRPr="005A183F">
        <w:rPr>
          <w:rFonts w:ascii="Times New Roman" w:hAnsi="Times New Roman" w:cs="Times New Roman"/>
          <w:b/>
          <w:color w:val="auto"/>
          <w:sz w:val="32"/>
          <w:szCs w:val="32"/>
        </w:rPr>
        <w:t xml:space="preserve"> – Part 1</w:t>
      </w:r>
      <w:r w:rsidR="00040584">
        <w:rPr>
          <w:rFonts w:ascii="Times New Roman" w:hAnsi="Times New Roman" w:cs="Times New Roman"/>
          <w:b/>
          <w:color w:val="auto"/>
          <w:sz w:val="32"/>
          <w:szCs w:val="32"/>
        </w:rPr>
        <w:t xml:space="preserve"> – 1</w:t>
      </w:r>
      <w:r w:rsidR="00040584" w:rsidRPr="00040584">
        <w:rPr>
          <w:rFonts w:ascii="Times New Roman" w:hAnsi="Times New Roman" w:cs="Times New Roman"/>
          <w:b/>
          <w:color w:val="auto"/>
          <w:sz w:val="32"/>
          <w:szCs w:val="32"/>
          <w:vertAlign w:val="superscript"/>
        </w:rPr>
        <w:t>st</w:t>
      </w:r>
      <w:r w:rsidR="00040584">
        <w:rPr>
          <w:rFonts w:ascii="Times New Roman" w:hAnsi="Times New Roman" w:cs="Times New Roman"/>
          <w:b/>
          <w:color w:val="auto"/>
          <w:sz w:val="32"/>
          <w:szCs w:val="32"/>
        </w:rPr>
        <w:t xml:space="preserve"> Basic Outline</w:t>
      </w:r>
    </w:p>
    <w:p w:rsidR="000269CE" w:rsidRPr="005A183F" w:rsidRDefault="000269CE" w:rsidP="00FA7833">
      <w:pPr>
        <w:pStyle w:val="Normal1"/>
        <w:spacing w:after="120" w:line="240" w:lineRule="auto"/>
        <w:rPr>
          <w:rFonts w:ascii="Times New Roman" w:hAnsi="Times New Roman" w:cs="Times New Roman"/>
          <w:b/>
          <w:color w:val="auto"/>
          <w:sz w:val="28"/>
          <w:szCs w:val="28"/>
        </w:rPr>
      </w:pPr>
      <w:r w:rsidRPr="005A183F">
        <w:rPr>
          <w:rFonts w:ascii="Times New Roman" w:hAnsi="Times New Roman" w:cs="Times New Roman"/>
          <w:b/>
          <w:color w:val="auto"/>
          <w:sz w:val="28"/>
          <w:szCs w:val="28"/>
        </w:rPr>
        <w:t>Core Learning Outcome</w:t>
      </w:r>
      <w:r w:rsidR="00040584">
        <w:rPr>
          <w:rFonts w:ascii="Times New Roman" w:hAnsi="Times New Roman" w:cs="Times New Roman"/>
          <w:b/>
          <w:color w:val="auto"/>
          <w:sz w:val="28"/>
          <w:szCs w:val="28"/>
        </w:rPr>
        <w:t>s</w:t>
      </w:r>
      <w:r w:rsidRPr="005A183F">
        <w:rPr>
          <w:rFonts w:ascii="Times New Roman" w:hAnsi="Times New Roman" w:cs="Times New Roman"/>
          <w:b/>
          <w:color w:val="auto"/>
          <w:sz w:val="28"/>
          <w:szCs w:val="28"/>
        </w:rPr>
        <w:t xml:space="preserve">: </w:t>
      </w:r>
      <w:r w:rsidR="00040584">
        <w:rPr>
          <w:rFonts w:ascii="Times New Roman" w:hAnsi="Times New Roman" w:cs="Times New Roman"/>
          <w:b/>
          <w:color w:val="auto"/>
          <w:sz w:val="28"/>
          <w:szCs w:val="28"/>
        </w:rPr>
        <w:fldChar w:fldCharType="begin">
          <w:ffData>
            <w:name w:val="Text2"/>
            <w:enabled/>
            <w:calcOnExit w:val="0"/>
            <w:textInput>
              <w:default w:val="Think &amp; Apply"/>
            </w:textInput>
          </w:ffData>
        </w:fldChar>
      </w:r>
      <w:bookmarkStart w:id="0" w:name="Text2"/>
      <w:r w:rsidR="00040584">
        <w:rPr>
          <w:rFonts w:ascii="Times New Roman" w:hAnsi="Times New Roman" w:cs="Times New Roman"/>
          <w:b/>
          <w:color w:val="auto"/>
          <w:sz w:val="28"/>
          <w:szCs w:val="28"/>
        </w:rPr>
        <w:instrText xml:space="preserve"> FORMTEXT </w:instrText>
      </w:r>
      <w:r w:rsidR="00040584">
        <w:rPr>
          <w:rFonts w:ascii="Times New Roman" w:hAnsi="Times New Roman" w:cs="Times New Roman"/>
          <w:b/>
          <w:color w:val="auto"/>
          <w:sz w:val="28"/>
          <w:szCs w:val="28"/>
        </w:rPr>
      </w:r>
      <w:r w:rsidR="00040584">
        <w:rPr>
          <w:rFonts w:ascii="Times New Roman" w:hAnsi="Times New Roman" w:cs="Times New Roman"/>
          <w:b/>
          <w:color w:val="auto"/>
          <w:sz w:val="28"/>
          <w:szCs w:val="28"/>
        </w:rPr>
        <w:fldChar w:fldCharType="separate"/>
      </w:r>
      <w:r w:rsidR="00040584">
        <w:rPr>
          <w:rFonts w:ascii="Times New Roman" w:hAnsi="Times New Roman" w:cs="Times New Roman"/>
          <w:b/>
          <w:noProof/>
          <w:color w:val="auto"/>
          <w:sz w:val="28"/>
          <w:szCs w:val="28"/>
        </w:rPr>
        <w:t>Think &amp; Apply</w:t>
      </w:r>
      <w:r w:rsidR="00040584">
        <w:rPr>
          <w:rFonts w:ascii="Times New Roman" w:hAnsi="Times New Roman" w:cs="Times New Roman"/>
          <w:b/>
          <w:color w:val="auto"/>
          <w:sz w:val="28"/>
          <w:szCs w:val="28"/>
        </w:rPr>
        <w:fldChar w:fldCharType="end"/>
      </w:r>
      <w:bookmarkEnd w:id="0"/>
      <w:r w:rsidR="009E72F8">
        <w:rPr>
          <w:rFonts w:ascii="Times New Roman" w:hAnsi="Times New Roman" w:cs="Times New Roman"/>
          <w:b/>
          <w:color w:val="auto"/>
          <w:sz w:val="28"/>
          <w:szCs w:val="28"/>
        </w:rPr>
        <w:t xml:space="preserve"> </w:t>
      </w:r>
    </w:p>
    <w:p w:rsidR="000269CE" w:rsidRPr="005A183F" w:rsidRDefault="000269CE" w:rsidP="00FA7833">
      <w:pPr>
        <w:pStyle w:val="Normal1"/>
        <w:spacing w:after="120" w:line="240" w:lineRule="auto"/>
        <w:rPr>
          <w:rFonts w:ascii="Times New Roman" w:hAnsi="Times New Roman" w:cs="Times New Roman"/>
          <w:b/>
          <w:color w:val="auto"/>
          <w:sz w:val="28"/>
          <w:szCs w:val="28"/>
        </w:rPr>
      </w:pPr>
      <w:r w:rsidRPr="005A183F">
        <w:rPr>
          <w:rFonts w:ascii="Times New Roman" w:hAnsi="Times New Roman" w:cs="Times New Roman"/>
          <w:b/>
          <w:color w:val="auto"/>
          <w:sz w:val="28"/>
          <w:szCs w:val="28"/>
        </w:rPr>
        <w:t>Discipline</w:t>
      </w:r>
      <w:r w:rsidR="00FA7833" w:rsidRPr="005A183F">
        <w:rPr>
          <w:rFonts w:ascii="Times New Roman" w:hAnsi="Times New Roman" w:cs="Times New Roman"/>
          <w:b/>
          <w:color w:val="auto"/>
          <w:sz w:val="28"/>
          <w:szCs w:val="28"/>
        </w:rPr>
        <w:t xml:space="preserve"> and Faculty</w:t>
      </w:r>
      <w:r w:rsidRPr="005A183F">
        <w:rPr>
          <w:rFonts w:ascii="Times New Roman" w:hAnsi="Times New Roman" w:cs="Times New Roman"/>
          <w:b/>
          <w:color w:val="auto"/>
          <w:sz w:val="28"/>
          <w:szCs w:val="28"/>
        </w:rPr>
        <w:t xml:space="preserve">: </w:t>
      </w:r>
      <w:bookmarkStart w:id="1" w:name="Text3"/>
      <w:r w:rsidR="00040584">
        <w:rPr>
          <w:rFonts w:ascii="Times New Roman" w:hAnsi="Times New Roman" w:cs="Times New Roman"/>
          <w:b/>
          <w:color w:val="auto"/>
          <w:sz w:val="28"/>
          <w:szCs w:val="28"/>
        </w:rPr>
        <w:t>Watershed Science Technician Program (</w:t>
      </w:r>
      <w:r w:rsidR="00E528D3">
        <w:rPr>
          <w:rFonts w:ascii="Times New Roman" w:hAnsi="Times New Roman" w:cs="Times New Roman"/>
          <w:b/>
          <w:color w:val="auto"/>
          <w:sz w:val="28"/>
          <w:szCs w:val="28"/>
        </w:rPr>
        <w:fldChar w:fldCharType="begin">
          <w:ffData>
            <w:name w:val="Text3"/>
            <w:enabled/>
            <w:calcOnExit w:val="0"/>
            <w:textInput>
              <w:default w:val="WST"/>
            </w:textInput>
          </w:ffData>
        </w:fldChar>
      </w:r>
      <w:r w:rsidR="00E528D3">
        <w:rPr>
          <w:rFonts w:ascii="Times New Roman" w:hAnsi="Times New Roman" w:cs="Times New Roman"/>
          <w:b/>
          <w:color w:val="auto"/>
          <w:sz w:val="28"/>
          <w:szCs w:val="28"/>
        </w:rPr>
        <w:instrText xml:space="preserve"> FORMTEXT </w:instrText>
      </w:r>
      <w:r w:rsidR="00E528D3">
        <w:rPr>
          <w:rFonts w:ascii="Times New Roman" w:hAnsi="Times New Roman" w:cs="Times New Roman"/>
          <w:b/>
          <w:color w:val="auto"/>
          <w:sz w:val="28"/>
          <w:szCs w:val="28"/>
        </w:rPr>
      </w:r>
      <w:r w:rsidR="00E528D3">
        <w:rPr>
          <w:rFonts w:ascii="Times New Roman" w:hAnsi="Times New Roman" w:cs="Times New Roman"/>
          <w:b/>
          <w:color w:val="auto"/>
          <w:sz w:val="28"/>
          <w:szCs w:val="28"/>
        </w:rPr>
        <w:fldChar w:fldCharType="separate"/>
      </w:r>
      <w:r w:rsidR="00E528D3">
        <w:rPr>
          <w:rFonts w:ascii="Times New Roman" w:hAnsi="Times New Roman" w:cs="Times New Roman"/>
          <w:b/>
          <w:noProof/>
          <w:color w:val="auto"/>
          <w:sz w:val="28"/>
          <w:szCs w:val="28"/>
        </w:rPr>
        <w:t>WST</w:t>
      </w:r>
      <w:r w:rsidR="00E528D3">
        <w:rPr>
          <w:rFonts w:ascii="Times New Roman" w:hAnsi="Times New Roman" w:cs="Times New Roman"/>
          <w:b/>
          <w:color w:val="auto"/>
          <w:sz w:val="28"/>
          <w:szCs w:val="28"/>
        </w:rPr>
        <w:fldChar w:fldCharType="end"/>
      </w:r>
      <w:bookmarkEnd w:id="1"/>
      <w:r w:rsidR="00040584">
        <w:rPr>
          <w:rFonts w:ascii="Times New Roman" w:hAnsi="Times New Roman" w:cs="Times New Roman"/>
          <w:b/>
          <w:color w:val="auto"/>
          <w:sz w:val="28"/>
          <w:szCs w:val="28"/>
        </w:rPr>
        <w:t>)</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979"/>
        <w:gridCol w:w="1890"/>
        <w:gridCol w:w="1800"/>
        <w:gridCol w:w="1911"/>
      </w:tblGrid>
      <w:tr w:rsidR="009E72F8" w:rsidRPr="000269CE" w:rsidTr="00040584">
        <w:tc>
          <w:tcPr>
            <w:tcW w:w="2120"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Dimension Assessed</w:t>
            </w:r>
            <w:r w:rsidR="004941D7" w:rsidRPr="004941D7">
              <w:rPr>
                <w:b/>
                <w:bCs/>
                <w:color w:val="FFFFFF"/>
                <w:shd w:val="solid" w:color="335D99" w:fill="335D99"/>
                <w:vertAlign w:val="superscript"/>
              </w:rPr>
              <w:t>*</w:t>
            </w:r>
          </w:p>
        </w:tc>
        <w:tc>
          <w:tcPr>
            <w:tcW w:w="752"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Accomplished</w:t>
            </w:r>
          </w:p>
        </w:tc>
        <w:tc>
          <w:tcPr>
            <w:tcW w:w="718"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Proficient</w:t>
            </w:r>
          </w:p>
        </w:tc>
        <w:tc>
          <w:tcPr>
            <w:tcW w:w="684"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Developing</w:t>
            </w:r>
          </w:p>
        </w:tc>
        <w:tc>
          <w:tcPr>
            <w:tcW w:w="726"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Beginning</w:t>
            </w:r>
          </w:p>
        </w:tc>
      </w:tr>
      <w:tr w:rsidR="009E72F8" w:rsidRPr="000269CE" w:rsidTr="00040584">
        <w:tc>
          <w:tcPr>
            <w:tcW w:w="2120" w:type="pct"/>
            <w:tcBorders>
              <w:top w:val="single" w:sz="8" w:space="0" w:color="000000"/>
              <w:left w:val="single" w:sz="8" w:space="0" w:color="000000"/>
              <w:bottom w:val="single" w:sz="8" w:space="0" w:color="000000"/>
              <w:right w:val="single" w:sz="8" w:space="0" w:color="000000"/>
            </w:tcBorders>
            <w:shd w:val="clear" w:color="auto" w:fill="1F497D" w:themeFill="text2"/>
            <w:tcMar>
              <w:top w:w="100" w:type="dxa"/>
              <w:left w:w="100" w:type="dxa"/>
              <w:bottom w:w="100" w:type="dxa"/>
              <w:right w:w="100" w:type="dxa"/>
            </w:tcMar>
          </w:tcPr>
          <w:p w:rsidR="000269CE" w:rsidRPr="000269CE" w:rsidRDefault="000269CE" w:rsidP="00E01616">
            <w:pPr>
              <w:jc w:val="center"/>
              <w:rPr>
                <w:b/>
                <w:bCs/>
                <w:color w:val="FFFFFF"/>
                <w:shd w:val="solid" w:color="335D99" w:fill="335D99"/>
              </w:rPr>
            </w:pPr>
          </w:p>
        </w:tc>
        <w:tc>
          <w:tcPr>
            <w:tcW w:w="752"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4</w:t>
            </w:r>
          </w:p>
        </w:tc>
        <w:tc>
          <w:tcPr>
            <w:tcW w:w="718"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3</w:t>
            </w:r>
          </w:p>
        </w:tc>
        <w:tc>
          <w:tcPr>
            <w:tcW w:w="684"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2</w:t>
            </w:r>
          </w:p>
        </w:tc>
        <w:tc>
          <w:tcPr>
            <w:tcW w:w="726"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1</w:t>
            </w:r>
          </w:p>
        </w:tc>
      </w:tr>
      <w:tr w:rsidR="009E72F8" w:rsidTr="00040584">
        <w:trPr>
          <w:trHeight w:val="807"/>
        </w:trPr>
        <w:tc>
          <w:tcPr>
            <w:tcW w:w="21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72F8" w:rsidRPr="00040584" w:rsidRDefault="009E72F8" w:rsidP="00040584">
            <w:pPr>
              <w:spacing w:line="240" w:lineRule="exact"/>
              <w:rPr>
                <w:rFonts w:asciiTheme="majorHAnsi" w:eastAsia="Times New Roman" w:hAnsiTheme="majorHAnsi" w:cs="Times New Roman"/>
                <w:color w:val="auto"/>
                <w:sz w:val="24"/>
                <w:szCs w:val="24"/>
              </w:rPr>
            </w:pPr>
            <w:r w:rsidRPr="00040584">
              <w:rPr>
                <w:rFonts w:asciiTheme="majorHAnsi" w:hAnsiTheme="majorHAnsi"/>
                <w:sz w:val="24"/>
                <w:szCs w:val="24"/>
              </w:rPr>
              <w:t xml:space="preserve">Student can </w:t>
            </w:r>
            <w:r w:rsidRPr="00040584">
              <w:rPr>
                <w:rFonts w:asciiTheme="majorHAnsi" w:eastAsia="Times New Roman" w:hAnsiTheme="majorHAnsi" w:cs="Lucida Grande"/>
                <w:color w:val="auto"/>
                <w:sz w:val="24"/>
                <w:szCs w:val="24"/>
              </w:rPr>
              <w:t xml:space="preserve">take knowledge based on scientific principles, appropriate technology and ecological processes, and apply </w:t>
            </w:r>
            <w:r>
              <w:rPr>
                <w:rFonts w:asciiTheme="majorHAnsi" w:eastAsia="Times New Roman" w:hAnsiTheme="majorHAnsi" w:cs="Lucida Grande"/>
                <w:color w:val="auto"/>
                <w:sz w:val="24"/>
                <w:szCs w:val="24"/>
              </w:rPr>
              <w:t>it</w:t>
            </w:r>
            <w:r w:rsidRPr="00040584">
              <w:rPr>
                <w:rFonts w:asciiTheme="majorHAnsi" w:eastAsia="Times New Roman" w:hAnsiTheme="majorHAnsi" w:cs="Lucida Grande"/>
                <w:color w:val="auto"/>
                <w:sz w:val="24"/>
                <w:szCs w:val="24"/>
              </w:rPr>
              <w:t xml:space="preserve"> in a professional, organized way, linking </w:t>
            </w:r>
            <w:r>
              <w:rPr>
                <w:rFonts w:asciiTheme="majorHAnsi" w:eastAsia="Times New Roman" w:hAnsiTheme="majorHAnsi" w:cs="Lucida Grande"/>
                <w:color w:val="auto"/>
                <w:sz w:val="24"/>
                <w:szCs w:val="24"/>
              </w:rPr>
              <w:t>it</w:t>
            </w:r>
            <w:r w:rsidRPr="00040584">
              <w:rPr>
                <w:rFonts w:asciiTheme="majorHAnsi" w:eastAsia="Times New Roman" w:hAnsiTheme="majorHAnsi" w:cs="Lucida Grande"/>
                <w:color w:val="auto"/>
                <w:sz w:val="24"/>
                <w:szCs w:val="24"/>
              </w:rPr>
              <w:t xml:space="preserve"> by clearly communicating why </w:t>
            </w:r>
            <w:r>
              <w:rPr>
                <w:rFonts w:asciiTheme="majorHAnsi" w:eastAsia="Times New Roman" w:hAnsiTheme="majorHAnsi" w:cs="Lucida Grande"/>
                <w:color w:val="auto"/>
                <w:sz w:val="24"/>
                <w:szCs w:val="24"/>
              </w:rPr>
              <w:t>you</w:t>
            </w:r>
            <w:r w:rsidRPr="00040584">
              <w:rPr>
                <w:rFonts w:asciiTheme="majorHAnsi" w:eastAsia="Times New Roman" w:hAnsiTheme="majorHAnsi" w:cs="Lucida Grande"/>
                <w:color w:val="auto"/>
                <w:sz w:val="24"/>
                <w:szCs w:val="24"/>
              </w:rPr>
              <w:t xml:space="preserve"> do what </w:t>
            </w:r>
            <w:r>
              <w:rPr>
                <w:rFonts w:asciiTheme="majorHAnsi" w:eastAsia="Times New Roman" w:hAnsiTheme="majorHAnsi" w:cs="Lucida Grande"/>
                <w:color w:val="auto"/>
                <w:sz w:val="24"/>
                <w:szCs w:val="24"/>
              </w:rPr>
              <w:t>you</w:t>
            </w:r>
            <w:r w:rsidRPr="00040584">
              <w:rPr>
                <w:rFonts w:asciiTheme="majorHAnsi" w:eastAsia="Times New Roman" w:hAnsiTheme="majorHAnsi" w:cs="Lucida Grande"/>
                <w:color w:val="auto"/>
                <w:sz w:val="24"/>
                <w:szCs w:val="24"/>
              </w:rPr>
              <w:t xml:space="preserve"> do; this should be a reflection back to the scientific knowledge you've gained and should reasonably follow expected professional practice</w:t>
            </w:r>
          </w:p>
          <w:p w:rsidR="000269CE" w:rsidRDefault="000269CE" w:rsidP="00040584">
            <w:pPr>
              <w:spacing w:line="240" w:lineRule="exact"/>
              <w:ind w:left="187"/>
              <w:rPr>
                <w:sz w:val="20"/>
                <w:szCs w:val="20"/>
              </w:rPr>
            </w:pP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9E72F8" w:rsidP="00040584">
            <w:pPr>
              <w:spacing w:line="240" w:lineRule="exact"/>
              <w:ind w:left="360"/>
              <w:rPr>
                <w:sz w:val="20"/>
                <w:szCs w:val="20"/>
              </w:rPr>
            </w:pPr>
            <w:r>
              <w:rPr>
                <w:sz w:val="20"/>
                <w:szCs w:val="20"/>
              </w:rPr>
              <w:t xml:space="preserve">Spring, </w:t>
            </w:r>
          </w:p>
          <w:p w:rsidR="009E72F8" w:rsidRDefault="009E72F8" w:rsidP="00040584">
            <w:pPr>
              <w:spacing w:line="240" w:lineRule="exact"/>
              <w:ind w:left="360"/>
              <w:rPr>
                <w:sz w:val="20"/>
                <w:szCs w:val="20"/>
              </w:rPr>
            </w:pPr>
            <w:r>
              <w:rPr>
                <w:sz w:val="20"/>
                <w:szCs w:val="20"/>
              </w:rPr>
              <w:t>Year 2</w:t>
            </w:r>
          </w:p>
          <w:p w:rsidR="009E72F8" w:rsidRDefault="009E72F8" w:rsidP="00040584">
            <w:pPr>
              <w:spacing w:line="240" w:lineRule="exact"/>
              <w:ind w:left="360"/>
              <w:rPr>
                <w:sz w:val="20"/>
                <w:szCs w:val="20"/>
              </w:rPr>
            </w:pPr>
          </w:p>
          <w:p w:rsidR="009E72F8" w:rsidRDefault="009E72F8" w:rsidP="00040584">
            <w:pPr>
              <w:spacing w:line="240" w:lineRule="exact"/>
              <w:ind w:left="360"/>
              <w:rPr>
                <w:sz w:val="20"/>
                <w:szCs w:val="20"/>
              </w:rPr>
            </w:pPr>
            <w:r>
              <w:rPr>
                <w:sz w:val="20"/>
                <w:szCs w:val="20"/>
              </w:rPr>
              <w:t>WST 234</w:t>
            </w:r>
          </w:p>
          <w:p w:rsidR="009E72F8" w:rsidRPr="003D5CAD" w:rsidRDefault="009E72F8" w:rsidP="00040584">
            <w:pPr>
              <w:spacing w:line="240" w:lineRule="exact"/>
              <w:ind w:left="360"/>
              <w:rPr>
                <w:sz w:val="20"/>
                <w:szCs w:val="20"/>
              </w:rPr>
            </w:pPr>
            <w:r>
              <w:rPr>
                <w:sz w:val="20"/>
                <w:szCs w:val="20"/>
              </w:rPr>
              <w:t>WST 280</w:t>
            </w:r>
          </w:p>
        </w:tc>
        <w:tc>
          <w:tcPr>
            <w:tcW w:w="7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9E72F8" w:rsidP="00040584">
            <w:pPr>
              <w:spacing w:line="240" w:lineRule="exact"/>
              <w:ind w:left="360"/>
              <w:rPr>
                <w:sz w:val="20"/>
                <w:szCs w:val="20"/>
              </w:rPr>
            </w:pPr>
            <w:r>
              <w:rPr>
                <w:sz w:val="20"/>
                <w:szCs w:val="20"/>
              </w:rPr>
              <w:t xml:space="preserve">Fall/Winter, </w:t>
            </w:r>
          </w:p>
          <w:p w:rsidR="009E72F8" w:rsidRDefault="009E72F8" w:rsidP="00040584">
            <w:pPr>
              <w:spacing w:line="240" w:lineRule="exact"/>
              <w:ind w:left="360"/>
              <w:rPr>
                <w:sz w:val="20"/>
                <w:szCs w:val="20"/>
              </w:rPr>
            </w:pPr>
            <w:r>
              <w:rPr>
                <w:sz w:val="20"/>
                <w:szCs w:val="20"/>
              </w:rPr>
              <w:t>Year 2</w:t>
            </w:r>
          </w:p>
          <w:p w:rsidR="009E72F8" w:rsidRDefault="009E72F8" w:rsidP="00040584">
            <w:pPr>
              <w:spacing w:line="240" w:lineRule="exact"/>
              <w:ind w:left="360"/>
              <w:rPr>
                <w:sz w:val="20"/>
                <w:szCs w:val="20"/>
              </w:rPr>
            </w:pPr>
          </w:p>
          <w:p w:rsidR="009E72F8" w:rsidRDefault="009E72F8" w:rsidP="00040584">
            <w:pPr>
              <w:spacing w:line="240" w:lineRule="exact"/>
              <w:ind w:left="360"/>
              <w:rPr>
                <w:sz w:val="20"/>
                <w:szCs w:val="20"/>
              </w:rPr>
            </w:pPr>
            <w:r>
              <w:rPr>
                <w:sz w:val="20"/>
                <w:szCs w:val="20"/>
              </w:rPr>
              <w:t>WST 230</w:t>
            </w:r>
          </w:p>
          <w:p w:rsidR="009E72F8" w:rsidRDefault="009E72F8" w:rsidP="00040584">
            <w:pPr>
              <w:spacing w:line="240" w:lineRule="exact"/>
              <w:ind w:left="360"/>
              <w:rPr>
                <w:sz w:val="20"/>
                <w:szCs w:val="20"/>
              </w:rPr>
            </w:pPr>
            <w:r>
              <w:rPr>
                <w:sz w:val="20"/>
                <w:szCs w:val="20"/>
              </w:rPr>
              <w:t>WST 280</w:t>
            </w:r>
          </w:p>
        </w:tc>
        <w:tc>
          <w:tcPr>
            <w:tcW w:w="6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72F8" w:rsidRDefault="009E72F8" w:rsidP="00040584">
            <w:pPr>
              <w:spacing w:line="240" w:lineRule="exact"/>
              <w:ind w:left="360"/>
              <w:rPr>
                <w:sz w:val="20"/>
                <w:szCs w:val="20"/>
              </w:rPr>
            </w:pPr>
            <w:r>
              <w:rPr>
                <w:sz w:val="20"/>
                <w:szCs w:val="20"/>
              </w:rPr>
              <w:t xml:space="preserve">Spring, </w:t>
            </w:r>
          </w:p>
          <w:p w:rsidR="009E72F8" w:rsidRDefault="009E72F8" w:rsidP="00040584">
            <w:pPr>
              <w:spacing w:line="240" w:lineRule="exact"/>
              <w:ind w:left="360"/>
              <w:rPr>
                <w:sz w:val="20"/>
                <w:szCs w:val="20"/>
              </w:rPr>
            </w:pPr>
            <w:r>
              <w:rPr>
                <w:sz w:val="20"/>
                <w:szCs w:val="20"/>
              </w:rPr>
              <w:t>Year 1</w:t>
            </w:r>
          </w:p>
          <w:p w:rsidR="009E72F8" w:rsidRDefault="009E72F8" w:rsidP="00040584">
            <w:pPr>
              <w:spacing w:line="240" w:lineRule="exact"/>
              <w:ind w:left="360"/>
              <w:rPr>
                <w:sz w:val="20"/>
                <w:szCs w:val="20"/>
              </w:rPr>
            </w:pPr>
          </w:p>
          <w:p w:rsidR="009E72F8" w:rsidRDefault="009E72F8" w:rsidP="00040584">
            <w:pPr>
              <w:spacing w:line="240" w:lineRule="exact"/>
              <w:ind w:left="360"/>
              <w:rPr>
                <w:sz w:val="20"/>
                <w:szCs w:val="20"/>
              </w:rPr>
            </w:pPr>
            <w:r>
              <w:rPr>
                <w:sz w:val="20"/>
                <w:szCs w:val="20"/>
              </w:rPr>
              <w:t>ENVS 181</w:t>
            </w:r>
          </w:p>
          <w:p w:rsidR="009E72F8" w:rsidRDefault="009E72F8" w:rsidP="00040584">
            <w:pPr>
              <w:spacing w:line="240" w:lineRule="exact"/>
              <w:ind w:left="360"/>
              <w:rPr>
                <w:sz w:val="20"/>
                <w:szCs w:val="20"/>
              </w:rPr>
            </w:pPr>
            <w:r>
              <w:rPr>
                <w:sz w:val="20"/>
                <w:szCs w:val="20"/>
              </w:rPr>
              <w:t>WST 205</w:t>
            </w:r>
          </w:p>
          <w:p w:rsidR="009E72F8" w:rsidRDefault="009E72F8" w:rsidP="00040584">
            <w:pPr>
              <w:spacing w:line="240" w:lineRule="exact"/>
              <w:ind w:left="360"/>
              <w:rPr>
                <w:sz w:val="20"/>
                <w:szCs w:val="20"/>
              </w:rPr>
            </w:pPr>
            <w:r>
              <w:rPr>
                <w:sz w:val="20"/>
                <w:szCs w:val="20"/>
              </w:rPr>
              <w:t>WST 206</w:t>
            </w:r>
          </w:p>
          <w:p w:rsidR="000269CE" w:rsidRPr="003D5CAD" w:rsidRDefault="009E72F8" w:rsidP="00040584">
            <w:pPr>
              <w:spacing w:line="240" w:lineRule="exact"/>
              <w:ind w:left="360"/>
              <w:rPr>
                <w:sz w:val="20"/>
                <w:szCs w:val="20"/>
              </w:rPr>
            </w:pPr>
            <w:r>
              <w:rPr>
                <w:sz w:val="20"/>
                <w:szCs w:val="20"/>
              </w:rPr>
              <w:t>WATR 222</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72F8" w:rsidRDefault="009E72F8" w:rsidP="00040584">
            <w:pPr>
              <w:spacing w:line="240" w:lineRule="exact"/>
              <w:ind w:left="360"/>
              <w:rPr>
                <w:sz w:val="20"/>
                <w:szCs w:val="20"/>
              </w:rPr>
            </w:pPr>
            <w:r>
              <w:rPr>
                <w:sz w:val="20"/>
                <w:szCs w:val="20"/>
              </w:rPr>
              <w:t>Fall/Winter,  Year 1</w:t>
            </w:r>
          </w:p>
          <w:p w:rsidR="009E72F8" w:rsidRDefault="009E72F8" w:rsidP="00040584">
            <w:pPr>
              <w:spacing w:line="240" w:lineRule="exact"/>
              <w:ind w:left="360"/>
              <w:rPr>
                <w:sz w:val="20"/>
                <w:szCs w:val="20"/>
              </w:rPr>
            </w:pPr>
          </w:p>
          <w:p w:rsidR="009E72F8" w:rsidRDefault="009E72F8" w:rsidP="00040584">
            <w:pPr>
              <w:spacing w:line="240" w:lineRule="exact"/>
              <w:ind w:left="360"/>
              <w:rPr>
                <w:sz w:val="20"/>
                <w:szCs w:val="20"/>
              </w:rPr>
            </w:pPr>
            <w:r>
              <w:rPr>
                <w:sz w:val="20"/>
                <w:szCs w:val="20"/>
              </w:rPr>
              <w:t>GS 102</w:t>
            </w:r>
          </w:p>
          <w:p w:rsidR="009E72F8" w:rsidRDefault="009E72F8" w:rsidP="00040584">
            <w:pPr>
              <w:spacing w:line="240" w:lineRule="exact"/>
              <w:ind w:left="360"/>
              <w:rPr>
                <w:sz w:val="20"/>
                <w:szCs w:val="20"/>
              </w:rPr>
            </w:pPr>
            <w:r>
              <w:rPr>
                <w:sz w:val="20"/>
                <w:szCs w:val="20"/>
              </w:rPr>
              <w:t>ENVS 183</w:t>
            </w:r>
          </w:p>
          <w:p w:rsidR="009E72F8" w:rsidRDefault="009E72F8" w:rsidP="00040584">
            <w:pPr>
              <w:spacing w:line="240" w:lineRule="exact"/>
              <w:ind w:left="360"/>
              <w:rPr>
                <w:sz w:val="20"/>
                <w:szCs w:val="20"/>
              </w:rPr>
            </w:pPr>
          </w:p>
        </w:tc>
      </w:tr>
      <w:tr w:rsidR="009E72F8" w:rsidTr="00040584">
        <w:trPr>
          <w:trHeight w:val="690"/>
        </w:trPr>
        <w:tc>
          <w:tcPr>
            <w:tcW w:w="21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40584">
            <w:pPr>
              <w:spacing w:line="240" w:lineRule="exact"/>
              <w:rPr>
                <w:sz w:val="20"/>
                <w:szCs w:val="20"/>
              </w:rPr>
            </w:pP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7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6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r>
      <w:tr w:rsidR="009E72F8" w:rsidTr="00040584">
        <w:trPr>
          <w:trHeight w:val="582"/>
        </w:trPr>
        <w:tc>
          <w:tcPr>
            <w:tcW w:w="21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40584">
            <w:pPr>
              <w:tabs>
                <w:tab w:val="left" w:pos="270"/>
              </w:tabs>
              <w:spacing w:line="240" w:lineRule="exact"/>
              <w:rPr>
                <w:b/>
                <w:bCs/>
                <w:sz w:val="20"/>
                <w:szCs w:val="20"/>
              </w:rPr>
            </w:pP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Pr>
                <w:sz w:val="20"/>
                <w:szCs w:val="20"/>
              </w:rPr>
              <w:t xml:space="preserve">. </w:t>
            </w:r>
          </w:p>
        </w:tc>
        <w:tc>
          <w:tcPr>
            <w:tcW w:w="7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6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Pr>
                <w:sz w:val="20"/>
                <w:szCs w:val="20"/>
              </w:rPr>
              <w:t>.</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Pr>
                <w:sz w:val="20"/>
                <w:szCs w:val="20"/>
              </w:rPr>
              <w:t>.</w:t>
            </w:r>
          </w:p>
        </w:tc>
      </w:tr>
      <w:tr w:rsidR="009E72F8" w:rsidTr="00040584">
        <w:trPr>
          <w:trHeight w:val="690"/>
        </w:trPr>
        <w:tc>
          <w:tcPr>
            <w:tcW w:w="21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40584">
            <w:pPr>
              <w:spacing w:line="240" w:lineRule="exact"/>
              <w:rPr>
                <w:b/>
                <w:bCs/>
                <w:sz w:val="20"/>
                <w:szCs w:val="20"/>
              </w:rPr>
            </w:pP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Pr="003D5CAD" w:rsidRDefault="000269CE" w:rsidP="000269CE">
            <w:pPr>
              <w:spacing w:line="240" w:lineRule="auto"/>
              <w:ind w:left="360"/>
              <w:rPr>
                <w:sz w:val="20"/>
                <w:szCs w:val="20"/>
              </w:rPr>
            </w:pPr>
          </w:p>
        </w:tc>
        <w:tc>
          <w:tcPr>
            <w:tcW w:w="7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6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Pr="003D5CAD" w:rsidRDefault="000269CE" w:rsidP="000269CE">
            <w:pPr>
              <w:spacing w:line="240" w:lineRule="auto"/>
              <w:ind w:left="360"/>
              <w:rPr>
                <w:sz w:val="20"/>
                <w:szCs w:val="20"/>
              </w:rPr>
            </w:pP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r>
      <w:tr w:rsidR="009E72F8" w:rsidTr="00040584">
        <w:trPr>
          <w:trHeight w:val="762"/>
        </w:trPr>
        <w:tc>
          <w:tcPr>
            <w:tcW w:w="21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40584">
            <w:pPr>
              <w:spacing w:line="240" w:lineRule="exact"/>
              <w:rPr>
                <w:b/>
                <w:bCs/>
                <w:sz w:val="20"/>
                <w:szCs w:val="20"/>
              </w:rPr>
            </w:pP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71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Pr="003D5CAD" w:rsidRDefault="000269CE" w:rsidP="000269CE">
            <w:pPr>
              <w:spacing w:line="240" w:lineRule="auto"/>
              <w:ind w:left="360"/>
              <w:rPr>
                <w:sz w:val="20"/>
                <w:szCs w:val="20"/>
              </w:rPr>
            </w:pPr>
          </w:p>
        </w:tc>
        <w:tc>
          <w:tcPr>
            <w:tcW w:w="6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r>
    </w:tbl>
    <w:p w:rsidR="00BE3086" w:rsidRPr="00040584" w:rsidRDefault="004941D7" w:rsidP="00040584">
      <w:pPr>
        <w:pStyle w:val="Normal1"/>
        <w:spacing w:after="120" w:line="240" w:lineRule="auto"/>
        <w:rPr>
          <w:rFonts w:ascii="Times New Roman" w:hAnsi="Times New Roman" w:cs="Times New Roman"/>
          <w:i/>
          <w:color w:val="auto"/>
          <w:sz w:val="24"/>
          <w:szCs w:val="24"/>
        </w:rPr>
      </w:pPr>
      <w:r w:rsidRPr="004941D7">
        <w:rPr>
          <w:rFonts w:ascii="Times New Roman" w:hAnsi="Times New Roman" w:cs="Times New Roman"/>
          <w:i/>
          <w:color w:val="auto"/>
          <w:sz w:val="24"/>
          <w:szCs w:val="24"/>
        </w:rPr>
        <w:t>*</w:t>
      </w:r>
      <w:r w:rsidR="000269CE" w:rsidRPr="004941D7">
        <w:rPr>
          <w:rFonts w:ascii="Times New Roman" w:hAnsi="Times New Roman" w:cs="Times New Roman"/>
          <w:i/>
          <w:color w:val="auto"/>
          <w:sz w:val="24"/>
          <w:szCs w:val="24"/>
        </w:rPr>
        <w:t xml:space="preserve">Faculty teams should add dimensions to align with </w:t>
      </w:r>
      <w:hyperlink r:id="rId9" w:history="1">
        <w:r w:rsidR="000269CE" w:rsidRPr="004941D7">
          <w:rPr>
            <w:rStyle w:val="Hyperlink"/>
            <w:rFonts w:ascii="Times New Roman" w:hAnsi="Times New Roman" w:cs="Times New Roman"/>
            <w:i/>
            <w:color w:val="0070C0"/>
            <w:sz w:val="24"/>
            <w:szCs w:val="24"/>
          </w:rPr>
          <w:t>core learning outcome statements</w:t>
        </w:r>
      </w:hyperlink>
      <w:r>
        <w:rPr>
          <w:rFonts w:ascii="Times New Roman" w:hAnsi="Times New Roman" w:cs="Times New Roman"/>
          <w:i/>
          <w:color w:val="0070C0"/>
          <w:sz w:val="24"/>
          <w:szCs w:val="24"/>
        </w:rPr>
        <w:t>.</w:t>
      </w:r>
    </w:p>
    <w:p w:rsidR="00040584" w:rsidRPr="00040584" w:rsidRDefault="009E72F8" w:rsidP="00040584">
      <w:pPr>
        <w:rPr>
          <w:i/>
          <w:sz w:val="18"/>
          <w:szCs w:val="18"/>
        </w:rPr>
      </w:pPr>
      <w:r w:rsidRPr="00040584">
        <w:rPr>
          <w:i/>
          <w:sz w:val="18"/>
          <w:szCs w:val="18"/>
        </w:rPr>
        <w:t>Note – we decided to adopt an</w:t>
      </w:r>
      <w:r w:rsidR="00040584" w:rsidRPr="00040584">
        <w:rPr>
          <w:i/>
          <w:sz w:val="18"/>
          <w:szCs w:val="18"/>
        </w:rPr>
        <w:t xml:space="preserve"> initial</w:t>
      </w:r>
      <w:r w:rsidRPr="00040584">
        <w:rPr>
          <w:i/>
          <w:sz w:val="18"/>
          <w:szCs w:val="18"/>
        </w:rPr>
        <w:t xml:space="preserve"> approach of noting level of accomplishment by term.  I’ve put</w:t>
      </w:r>
      <w:r w:rsidR="00040584" w:rsidRPr="00040584">
        <w:rPr>
          <w:i/>
          <w:sz w:val="18"/>
          <w:szCs w:val="18"/>
        </w:rPr>
        <w:t xml:space="preserve"> courses in parentheses as well on this 1</w:t>
      </w:r>
      <w:r w:rsidR="00040584" w:rsidRPr="00040584">
        <w:rPr>
          <w:i/>
          <w:sz w:val="18"/>
          <w:szCs w:val="18"/>
          <w:vertAlign w:val="superscript"/>
        </w:rPr>
        <w:t>st</w:t>
      </w:r>
      <w:r w:rsidR="00040584" w:rsidRPr="00040584">
        <w:rPr>
          <w:i/>
          <w:sz w:val="18"/>
          <w:szCs w:val="18"/>
        </w:rPr>
        <w:t xml:space="preserve"> draft.  This idea was completely reworked through several meetings, </w:t>
      </w:r>
      <w:proofErr w:type="gramStart"/>
      <w:r w:rsidR="00040584" w:rsidRPr="00040584">
        <w:rPr>
          <w:i/>
          <w:sz w:val="18"/>
          <w:szCs w:val="18"/>
        </w:rPr>
        <w:t>and  the</w:t>
      </w:r>
      <w:proofErr w:type="gramEnd"/>
      <w:r w:rsidR="00040584" w:rsidRPr="00040584">
        <w:rPr>
          <w:i/>
          <w:sz w:val="18"/>
          <w:szCs w:val="18"/>
        </w:rPr>
        <w:t xml:space="preserve"> next pages display our final draft, a result of our meetings in May.</w:t>
      </w:r>
    </w:p>
    <w:p w:rsidR="00040584" w:rsidRDefault="00040584">
      <w:pPr>
        <w:spacing w:line="240" w:lineRule="auto"/>
        <w:rPr>
          <w:i/>
        </w:rPr>
      </w:pPr>
      <w:r>
        <w:rPr>
          <w:i/>
        </w:rPr>
        <w:br w:type="page"/>
      </w:r>
    </w:p>
    <w:p w:rsidR="007531FE" w:rsidRDefault="00040584" w:rsidP="00040584">
      <w:pPr>
        <w:rPr>
          <w:i/>
        </w:rPr>
      </w:pPr>
      <w:r>
        <w:rPr>
          <w:i/>
        </w:rPr>
        <w:lastRenderedPageBreak/>
        <w:t>New form, including narratives to instructor and WST program student will appear here on the next few pages.</w:t>
      </w:r>
    </w:p>
    <w:p w:rsidR="007531FE" w:rsidRDefault="007531FE" w:rsidP="00040584">
      <w:pPr>
        <w:rPr>
          <w:i/>
        </w:rPr>
      </w:pPr>
    </w:p>
    <w:p w:rsidR="007531FE" w:rsidRPr="007531FE" w:rsidRDefault="007531FE" w:rsidP="00CE1F07">
      <w:pPr>
        <w:rPr>
          <w:bCs/>
        </w:rPr>
      </w:pPr>
      <w:r w:rsidRPr="0051083D">
        <w:rPr>
          <w:b/>
          <w:bCs/>
        </w:rPr>
        <w:t xml:space="preserve">CORE LEARNING OUTCOME:  </w:t>
      </w:r>
      <w:r>
        <w:rPr>
          <w:b/>
          <w:bCs/>
        </w:rPr>
        <w:t>Watershed Science Technician</w:t>
      </w:r>
      <w:r w:rsidRPr="0051083D">
        <w:rPr>
          <w:b/>
          <w:bCs/>
        </w:rPr>
        <w:t xml:space="preserve"> Rubric</w:t>
      </w:r>
      <w:r>
        <w:rPr>
          <w:b/>
          <w:bCs/>
        </w:rPr>
        <w:t xml:space="preserve">, </w:t>
      </w:r>
      <w:r w:rsidRPr="00BE5C44">
        <w:rPr>
          <w:bCs/>
        </w:rPr>
        <w:t>including aspects of “think” and “apply”</w:t>
      </w:r>
    </w:p>
    <w:p w:rsidR="007531FE" w:rsidRPr="0051083D" w:rsidRDefault="007531FE" w:rsidP="00CE1F07"/>
    <w:tbl>
      <w:tblPr>
        <w:tblW w:w="499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2"/>
        <w:gridCol w:w="2490"/>
        <w:gridCol w:w="2671"/>
        <w:gridCol w:w="2222"/>
        <w:gridCol w:w="2048"/>
        <w:gridCol w:w="2137"/>
      </w:tblGrid>
      <w:tr w:rsidR="007531FE" w:rsidRPr="003A59EE" w:rsidTr="006F29BC">
        <w:trPr>
          <w:trHeight w:val="528"/>
          <w:tblHeader/>
        </w:trPr>
        <w:tc>
          <w:tcPr>
            <w:tcW w:w="605" w:type="pct"/>
            <w:tcBorders>
              <w:top w:val="single" w:sz="8" w:space="0" w:color="000000"/>
              <w:left w:val="single" w:sz="8" w:space="0" w:color="000000"/>
              <w:bottom w:val="single" w:sz="8" w:space="0" w:color="000000"/>
              <w:right w:val="single" w:sz="8" w:space="0" w:color="000000"/>
            </w:tcBorders>
            <w:shd w:val="solid" w:color="335D99" w:fill="335D99"/>
            <w:vAlign w:val="center"/>
          </w:tcPr>
          <w:p w:rsidR="007531FE" w:rsidRPr="0051083D" w:rsidRDefault="007531FE" w:rsidP="00832318">
            <w:pPr>
              <w:jc w:val="center"/>
              <w:rPr>
                <w:b/>
                <w:bCs/>
                <w:color w:val="FFFFFF"/>
                <w:shd w:val="solid" w:color="335D99" w:fill="335D99"/>
              </w:rPr>
            </w:pPr>
            <w:r w:rsidRPr="0051083D">
              <w:rPr>
                <w:b/>
                <w:bCs/>
                <w:color w:val="FFFFFF"/>
                <w:shd w:val="solid" w:color="335D99" w:fill="335D99"/>
              </w:rPr>
              <w:t>Rubric</w:t>
            </w:r>
          </w:p>
        </w:tc>
        <w:tc>
          <w:tcPr>
            <w:tcW w:w="946"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vAlign w:val="center"/>
          </w:tcPr>
          <w:p w:rsidR="007531FE" w:rsidRPr="0051083D" w:rsidRDefault="007531FE" w:rsidP="00832318">
            <w:pPr>
              <w:jc w:val="center"/>
              <w:rPr>
                <w:color w:val="FFFFFF"/>
              </w:rPr>
            </w:pPr>
            <w:r w:rsidRPr="0051083D">
              <w:rPr>
                <w:b/>
                <w:bCs/>
                <w:color w:val="FFFFFF"/>
                <w:shd w:val="solid" w:color="335D99" w:fill="335D99"/>
              </w:rPr>
              <w:t>Dimension Assessed</w:t>
            </w:r>
          </w:p>
        </w:tc>
        <w:tc>
          <w:tcPr>
            <w:tcW w:w="1015" w:type="pct"/>
            <w:tcBorders>
              <w:top w:val="single" w:sz="8" w:space="0" w:color="000000"/>
              <w:left w:val="single" w:sz="8" w:space="0" w:color="000000"/>
              <w:bottom w:val="single" w:sz="8" w:space="0" w:color="000000"/>
              <w:right w:val="single" w:sz="8" w:space="0" w:color="000000"/>
            </w:tcBorders>
            <w:shd w:val="solid" w:color="335D99" w:fill="335D99"/>
            <w:vAlign w:val="center"/>
          </w:tcPr>
          <w:p w:rsidR="007531FE" w:rsidRPr="0051083D" w:rsidRDefault="007531FE" w:rsidP="00083B22">
            <w:pPr>
              <w:jc w:val="center"/>
              <w:rPr>
                <w:b/>
                <w:bCs/>
                <w:color w:val="FFFFFF"/>
                <w:shd w:val="solid" w:color="335D99" w:fill="335D99"/>
              </w:rPr>
            </w:pPr>
            <w:r w:rsidRPr="0051083D">
              <w:rPr>
                <w:b/>
                <w:bCs/>
                <w:color w:val="FFFFFF"/>
                <w:shd w:val="solid" w:color="335D99" w:fill="335D99"/>
              </w:rPr>
              <w:t>Beginning</w:t>
            </w:r>
          </w:p>
          <w:p w:rsidR="007531FE" w:rsidRPr="0051083D" w:rsidRDefault="007531FE" w:rsidP="00083B22">
            <w:pPr>
              <w:jc w:val="center"/>
              <w:rPr>
                <w:color w:val="FFFFFF"/>
              </w:rPr>
            </w:pPr>
            <w:r w:rsidRPr="0051083D">
              <w:rPr>
                <w:b/>
                <w:bCs/>
                <w:color w:val="FFFFFF"/>
                <w:shd w:val="solid" w:color="335D99" w:fill="335D99"/>
              </w:rPr>
              <w:t>1</w:t>
            </w:r>
          </w:p>
        </w:tc>
        <w:tc>
          <w:tcPr>
            <w:tcW w:w="844" w:type="pct"/>
            <w:tcBorders>
              <w:top w:val="single" w:sz="8" w:space="0" w:color="000000"/>
              <w:left w:val="single" w:sz="8" w:space="0" w:color="000000"/>
              <w:bottom w:val="single" w:sz="8" w:space="0" w:color="000000"/>
              <w:right w:val="single" w:sz="8" w:space="0" w:color="000000"/>
            </w:tcBorders>
            <w:shd w:val="solid" w:color="335D99" w:fill="335D99"/>
            <w:vAlign w:val="center"/>
          </w:tcPr>
          <w:p w:rsidR="007531FE" w:rsidRPr="0051083D" w:rsidRDefault="007531FE" w:rsidP="003326EC">
            <w:pPr>
              <w:jc w:val="center"/>
              <w:rPr>
                <w:b/>
                <w:bCs/>
                <w:color w:val="FFFFFF"/>
                <w:shd w:val="solid" w:color="335D99" w:fill="335D99"/>
              </w:rPr>
            </w:pPr>
            <w:r w:rsidRPr="0051083D">
              <w:rPr>
                <w:b/>
                <w:bCs/>
                <w:color w:val="FFFFFF"/>
                <w:shd w:val="solid" w:color="335D99" w:fill="335D99"/>
              </w:rPr>
              <w:t>Developing</w:t>
            </w:r>
          </w:p>
          <w:p w:rsidR="007531FE" w:rsidRPr="0051083D" w:rsidRDefault="007531FE" w:rsidP="003326EC">
            <w:pPr>
              <w:jc w:val="center"/>
              <w:rPr>
                <w:color w:val="FFFFFF"/>
              </w:rPr>
            </w:pPr>
            <w:r w:rsidRPr="0051083D">
              <w:rPr>
                <w:b/>
                <w:bCs/>
                <w:color w:val="FFFFFF"/>
                <w:shd w:val="solid" w:color="335D99" w:fill="335D99"/>
              </w:rPr>
              <w:t>2</w:t>
            </w:r>
          </w:p>
        </w:tc>
        <w:tc>
          <w:tcPr>
            <w:tcW w:w="778"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vAlign w:val="center"/>
          </w:tcPr>
          <w:p w:rsidR="007531FE" w:rsidRPr="0051083D" w:rsidRDefault="007531FE" w:rsidP="00832318">
            <w:pPr>
              <w:jc w:val="center"/>
              <w:rPr>
                <w:b/>
                <w:bCs/>
                <w:color w:val="FFFFFF"/>
                <w:shd w:val="solid" w:color="335D99" w:fill="335D99"/>
              </w:rPr>
            </w:pPr>
            <w:r w:rsidRPr="0051083D">
              <w:rPr>
                <w:b/>
                <w:bCs/>
                <w:color w:val="FFFFFF"/>
                <w:shd w:val="solid" w:color="335D99" w:fill="335D99"/>
              </w:rPr>
              <w:t>Proficient</w:t>
            </w:r>
          </w:p>
          <w:p w:rsidR="007531FE" w:rsidRPr="0051083D" w:rsidRDefault="007531FE" w:rsidP="00832318">
            <w:pPr>
              <w:jc w:val="center"/>
              <w:rPr>
                <w:color w:val="FFFFFF"/>
              </w:rPr>
            </w:pPr>
            <w:r w:rsidRPr="0051083D">
              <w:rPr>
                <w:b/>
                <w:bCs/>
                <w:color w:val="FFFFFF"/>
                <w:shd w:val="solid" w:color="335D99" w:fill="335D99"/>
              </w:rPr>
              <w:t>3</w:t>
            </w:r>
          </w:p>
        </w:tc>
        <w:tc>
          <w:tcPr>
            <w:tcW w:w="812" w:type="pct"/>
            <w:tcBorders>
              <w:top w:val="single" w:sz="8" w:space="0" w:color="000000"/>
              <w:left w:val="single" w:sz="8" w:space="0" w:color="000000"/>
              <w:bottom w:val="single" w:sz="8" w:space="0" w:color="000000"/>
              <w:right w:val="single" w:sz="8" w:space="0" w:color="000000"/>
            </w:tcBorders>
            <w:shd w:val="solid" w:color="335D99" w:fill="335D99"/>
            <w:vAlign w:val="center"/>
          </w:tcPr>
          <w:p w:rsidR="007531FE" w:rsidRPr="0051083D" w:rsidRDefault="007531FE" w:rsidP="00616AAB">
            <w:pPr>
              <w:jc w:val="center"/>
              <w:rPr>
                <w:b/>
                <w:bCs/>
                <w:color w:val="FFFFFF"/>
                <w:shd w:val="solid" w:color="335D99" w:fill="335D99"/>
              </w:rPr>
            </w:pPr>
            <w:r w:rsidRPr="0051083D">
              <w:rPr>
                <w:b/>
                <w:bCs/>
                <w:color w:val="FFFFFF"/>
                <w:shd w:val="solid" w:color="335D99" w:fill="335D99"/>
              </w:rPr>
              <w:t>Accomplished</w:t>
            </w:r>
          </w:p>
          <w:p w:rsidR="007531FE" w:rsidRPr="0051083D" w:rsidRDefault="007531FE" w:rsidP="00616AAB">
            <w:pPr>
              <w:jc w:val="center"/>
              <w:rPr>
                <w:color w:val="FFFFFF"/>
              </w:rPr>
            </w:pPr>
            <w:r w:rsidRPr="0051083D">
              <w:rPr>
                <w:b/>
                <w:bCs/>
                <w:color w:val="FFFFFF"/>
                <w:shd w:val="solid" w:color="335D99" w:fill="335D99"/>
              </w:rPr>
              <w:t>4</w:t>
            </w:r>
          </w:p>
        </w:tc>
      </w:tr>
      <w:tr w:rsidR="007531FE" w:rsidRPr="003A59EE" w:rsidTr="006F29BC">
        <w:trPr>
          <w:trHeight w:val="1482"/>
        </w:trPr>
        <w:tc>
          <w:tcPr>
            <w:tcW w:w="605" w:type="pct"/>
            <w:tcBorders>
              <w:top w:val="single" w:sz="8" w:space="0" w:color="000000"/>
              <w:left w:val="single" w:sz="8" w:space="0" w:color="000000"/>
              <w:bottom w:val="single" w:sz="8" w:space="0" w:color="000000"/>
              <w:right w:val="single" w:sz="8" w:space="0" w:color="000000"/>
            </w:tcBorders>
          </w:tcPr>
          <w:p w:rsidR="007531FE" w:rsidRPr="0051083D" w:rsidRDefault="003B58E9" w:rsidP="00832318">
            <w:pPr>
              <w:autoSpaceDE w:val="0"/>
              <w:autoSpaceDN w:val="0"/>
              <w:adjustRightInd w:val="0"/>
              <w:snapToGrid w:val="0"/>
              <w:ind w:left="180"/>
              <w:rPr>
                <w:b/>
                <w:sz w:val="21"/>
              </w:rPr>
            </w:pPr>
            <w:r>
              <w:rPr>
                <w:b/>
                <w:bCs/>
              </w:rPr>
              <w:t>Think Critically</w:t>
            </w:r>
          </w:p>
        </w:tc>
        <w:tc>
          <w:tcPr>
            <w:tcW w:w="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31FE" w:rsidRPr="0051083D" w:rsidRDefault="007531FE" w:rsidP="00E23622">
            <w:pPr>
              <w:autoSpaceDE w:val="0"/>
              <w:autoSpaceDN w:val="0"/>
              <w:adjustRightInd w:val="0"/>
              <w:snapToGrid w:val="0"/>
              <w:rPr>
                <w:b/>
                <w:sz w:val="21"/>
              </w:rPr>
            </w:pPr>
            <w:r w:rsidRPr="0051083D">
              <w:rPr>
                <w:b/>
                <w:sz w:val="21"/>
              </w:rPr>
              <w:t>Identify </w:t>
            </w:r>
          </w:p>
          <w:p w:rsidR="007531FE" w:rsidRPr="0051083D" w:rsidRDefault="007531FE" w:rsidP="00E23622">
            <w:pPr>
              <w:autoSpaceDE w:val="0"/>
              <w:autoSpaceDN w:val="0"/>
              <w:adjustRightInd w:val="0"/>
              <w:snapToGrid w:val="0"/>
              <w:rPr>
                <w:sz w:val="21"/>
              </w:rPr>
            </w:pPr>
          </w:p>
          <w:p w:rsidR="007531FE" w:rsidRPr="0051083D" w:rsidRDefault="007531FE" w:rsidP="001C0E11">
            <w:pPr>
              <w:rPr>
                <w:b/>
                <w:bCs/>
              </w:rPr>
            </w:pPr>
            <w:proofErr w:type="gramStart"/>
            <w:r w:rsidRPr="0051083D">
              <w:rPr>
                <w:sz w:val="21"/>
              </w:rPr>
              <w:t>and</w:t>
            </w:r>
            <w:proofErr w:type="gramEnd"/>
            <w:r>
              <w:rPr>
                <w:sz w:val="21"/>
              </w:rPr>
              <w:t xml:space="preserve"> </w:t>
            </w:r>
            <w:r w:rsidRPr="0051083D">
              <w:rPr>
                <w:sz w:val="21"/>
              </w:rPr>
              <w:t>define</w:t>
            </w:r>
            <w:r>
              <w:rPr>
                <w:sz w:val="21"/>
              </w:rPr>
              <w:t xml:space="preserve"> </w:t>
            </w:r>
            <w:r w:rsidRPr="0051083D">
              <w:rPr>
                <w:sz w:val="21"/>
              </w:rPr>
              <w:t xml:space="preserve">key </w:t>
            </w:r>
            <w:r>
              <w:rPr>
                <w:sz w:val="21"/>
              </w:rPr>
              <w:t>w</w:t>
            </w:r>
            <w:r w:rsidRPr="0051083D">
              <w:rPr>
                <w:sz w:val="21"/>
              </w:rPr>
              <w:t>atershed</w:t>
            </w:r>
            <w:r>
              <w:rPr>
                <w:sz w:val="21"/>
              </w:rPr>
              <w:t xml:space="preserve"> </w:t>
            </w:r>
            <w:r w:rsidRPr="0051083D">
              <w:rPr>
                <w:sz w:val="21"/>
              </w:rPr>
              <w:t>attributes, functions, and values, as well as</w:t>
            </w:r>
            <w:r>
              <w:rPr>
                <w:sz w:val="21"/>
              </w:rPr>
              <w:t xml:space="preserve"> the</w:t>
            </w:r>
            <w:r w:rsidRPr="0051083D">
              <w:rPr>
                <w:sz w:val="21"/>
              </w:rPr>
              <w:t xml:space="preserve"> essential tools and technologies.</w:t>
            </w:r>
          </w:p>
        </w:tc>
        <w:tc>
          <w:tcPr>
            <w:tcW w:w="1015" w:type="pct"/>
            <w:tcBorders>
              <w:top w:val="single" w:sz="8" w:space="0" w:color="000000"/>
              <w:left w:val="single" w:sz="8" w:space="0" w:color="000000"/>
              <w:bottom w:val="single" w:sz="8" w:space="0" w:color="000000"/>
              <w:right w:val="single" w:sz="8" w:space="0" w:color="000000"/>
            </w:tcBorders>
          </w:tcPr>
          <w:p w:rsidR="007531FE" w:rsidRPr="0051083D" w:rsidRDefault="007531FE" w:rsidP="0000296F">
            <w:r w:rsidRPr="0051083D">
              <w:t>Identify observable and measurable characteristics and general attributes of a watershed.</w:t>
            </w:r>
          </w:p>
        </w:tc>
        <w:tc>
          <w:tcPr>
            <w:tcW w:w="844" w:type="pct"/>
            <w:tcBorders>
              <w:top w:val="single" w:sz="8" w:space="0" w:color="000000"/>
              <w:left w:val="single" w:sz="8" w:space="0" w:color="000000"/>
              <w:bottom w:val="single" w:sz="8" w:space="0" w:color="000000"/>
              <w:right w:val="single" w:sz="8" w:space="0" w:color="000000"/>
            </w:tcBorders>
          </w:tcPr>
          <w:p w:rsidR="007531FE" w:rsidRPr="0051083D" w:rsidRDefault="007531FE" w:rsidP="00191D46">
            <w:r>
              <w:t>Explain the classification of a watershed and its features.</w:t>
            </w:r>
          </w:p>
        </w:tc>
        <w:tc>
          <w:tcPr>
            <w:tcW w:w="7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31FE" w:rsidRPr="0051083D" w:rsidRDefault="007531FE" w:rsidP="00D24CC7">
            <w:pPr>
              <w:autoSpaceDE w:val="0"/>
              <w:autoSpaceDN w:val="0"/>
              <w:adjustRightInd w:val="0"/>
              <w:snapToGrid w:val="0"/>
            </w:pPr>
            <w:r>
              <w:t xml:space="preserve">Communicate a basic assessment of watershed classification. </w:t>
            </w:r>
          </w:p>
          <w:p w:rsidR="007531FE" w:rsidRPr="0051083D" w:rsidRDefault="007531FE" w:rsidP="0095150D">
            <w:pPr>
              <w:autoSpaceDE w:val="0"/>
              <w:autoSpaceDN w:val="0"/>
              <w:adjustRightInd w:val="0"/>
              <w:snapToGrid w:val="0"/>
            </w:pPr>
            <w:r>
              <w:t>Carry out a simple analysis of watershed properties in a few settings.</w:t>
            </w:r>
          </w:p>
        </w:tc>
        <w:tc>
          <w:tcPr>
            <w:tcW w:w="812" w:type="pct"/>
            <w:tcBorders>
              <w:top w:val="single" w:sz="8" w:space="0" w:color="000000"/>
              <w:left w:val="single" w:sz="8" w:space="0" w:color="000000"/>
              <w:bottom w:val="single" w:sz="8" w:space="0" w:color="000000"/>
              <w:right w:val="single" w:sz="8" w:space="0" w:color="000000"/>
            </w:tcBorders>
          </w:tcPr>
          <w:p w:rsidR="007531FE" w:rsidRDefault="007531FE" w:rsidP="00616AAB">
            <w:pPr>
              <w:autoSpaceDE w:val="0"/>
              <w:autoSpaceDN w:val="0"/>
              <w:adjustRightInd w:val="0"/>
              <w:snapToGrid w:val="0"/>
            </w:pPr>
            <w:r>
              <w:t>Fluently communicate using technical language of watershed classification.</w:t>
            </w:r>
          </w:p>
          <w:p w:rsidR="007531FE" w:rsidRPr="0051083D" w:rsidRDefault="007531FE" w:rsidP="0095150D">
            <w:pPr>
              <w:autoSpaceDE w:val="0"/>
              <w:autoSpaceDN w:val="0"/>
              <w:adjustRightInd w:val="0"/>
              <w:snapToGrid w:val="0"/>
            </w:pPr>
            <w:r>
              <w:t>Carry out a comprehensive analysis of watershed properties in many settings.</w:t>
            </w:r>
          </w:p>
          <w:p w:rsidR="007531FE" w:rsidRPr="0051083D" w:rsidRDefault="007531FE" w:rsidP="00806A6A">
            <w:pPr>
              <w:autoSpaceDE w:val="0"/>
              <w:autoSpaceDN w:val="0"/>
              <w:adjustRightInd w:val="0"/>
              <w:snapToGrid w:val="0"/>
            </w:pPr>
          </w:p>
        </w:tc>
      </w:tr>
      <w:tr w:rsidR="006F29BC" w:rsidRPr="003A59EE" w:rsidTr="006F29BC">
        <w:trPr>
          <w:trHeight w:val="1482"/>
        </w:trPr>
        <w:tc>
          <w:tcPr>
            <w:tcW w:w="605" w:type="pct"/>
            <w:tcBorders>
              <w:top w:val="single" w:sz="8" w:space="0" w:color="000000"/>
              <w:left w:val="single" w:sz="8" w:space="0" w:color="000000"/>
              <w:bottom w:val="single" w:sz="8" w:space="0" w:color="000000"/>
              <w:right w:val="single" w:sz="8" w:space="0" w:color="000000"/>
            </w:tcBorders>
          </w:tcPr>
          <w:p w:rsidR="006F29BC" w:rsidRPr="0051083D" w:rsidRDefault="006F29BC" w:rsidP="00255DF1">
            <w:pPr>
              <w:autoSpaceDE w:val="0"/>
              <w:autoSpaceDN w:val="0"/>
              <w:adjustRightInd w:val="0"/>
              <w:snapToGrid w:val="0"/>
              <w:rPr>
                <w:b/>
              </w:rPr>
            </w:pPr>
            <w:r>
              <w:rPr>
                <w:b/>
                <w:bCs/>
              </w:rPr>
              <w:t>Apply learning</w:t>
            </w:r>
          </w:p>
        </w:tc>
        <w:tc>
          <w:tcPr>
            <w:tcW w:w="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29BC" w:rsidRPr="0051083D" w:rsidRDefault="006F29BC" w:rsidP="00255DF1">
            <w:pPr>
              <w:autoSpaceDE w:val="0"/>
              <w:autoSpaceDN w:val="0"/>
              <w:adjustRightInd w:val="0"/>
              <w:snapToGrid w:val="0"/>
              <w:rPr>
                <w:b/>
              </w:rPr>
            </w:pPr>
            <w:r w:rsidRPr="0051083D">
              <w:rPr>
                <w:b/>
              </w:rPr>
              <w:t>Connect </w:t>
            </w:r>
          </w:p>
          <w:p w:rsidR="006F29BC" w:rsidRPr="0051083D" w:rsidRDefault="006F29BC" w:rsidP="00255DF1">
            <w:pPr>
              <w:autoSpaceDE w:val="0"/>
              <w:autoSpaceDN w:val="0"/>
              <w:adjustRightInd w:val="0"/>
              <w:snapToGrid w:val="0"/>
              <w:rPr>
                <w:b/>
              </w:rPr>
            </w:pPr>
          </w:p>
          <w:p w:rsidR="006F29BC" w:rsidRPr="003A59EE" w:rsidRDefault="006F29BC" w:rsidP="00255DF1">
            <w:pPr>
              <w:autoSpaceDE w:val="0"/>
              <w:autoSpaceDN w:val="0"/>
              <w:adjustRightInd w:val="0"/>
              <w:snapToGrid w:val="0"/>
            </w:pPr>
            <w:proofErr w:type="gramStart"/>
            <w:r w:rsidRPr="0051083D">
              <w:t>theory</w:t>
            </w:r>
            <w:proofErr w:type="gramEnd"/>
            <w:r>
              <w:t xml:space="preserve"> </w:t>
            </w:r>
            <w:r w:rsidRPr="0051083D">
              <w:t>and</w:t>
            </w:r>
            <w:r>
              <w:t xml:space="preserve"> </w:t>
            </w:r>
            <w:r w:rsidRPr="0051083D">
              <w:t xml:space="preserve">practice, to choose the appropriate system of categorization or </w:t>
            </w:r>
            <w:r>
              <w:t xml:space="preserve">the </w:t>
            </w:r>
            <w:r w:rsidRPr="003A59EE">
              <w:t>proper survey method needed to achieve</w:t>
            </w:r>
            <w:r>
              <w:t xml:space="preserve"> a</w:t>
            </w:r>
            <w:r w:rsidRPr="003A59EE">
              <w:t xml:space="preserve"> goal.</w:t>
            </w:r>
          </w:p>
        </w:tc>
        <w:tc>
          <w:tcPr>
            <w:tcW w:w="1015" w:type="pct"/>
            <w:tcBorders>
              <w:top w:val="single" w:sz="8" w:space="0" w:color="000000"/>
              <w:left w:val="single" w:sz="8" w:space="0" w:color="000000"/>
              <w:bottom w:val="single" w:sz="8" w:space="0" w:color="000000"/>
              <w:right w:val="single" w:sz="8" w:space="0" w:color="000000"/>
            </w:tcBorders>
          </w:tcPr>
          <w:p w:rsidR="006F29BC" w:rsidRDefault="006F29BC" w:rsidP="00255DF1">
            <w:r>
              <w:t>Connect watershed functions and values with specific, measurable attributes.</w:t>
            </w:r>
          </w:p>
          <w:p w:rsidR="006F29BC" w:rsidRPr="0051083D" w:rsidRDefault="006F29BC" w:rsidP="00255DF1"/>
        </w:tc>
        <w:tc>
          <w:tcPr>
            <w:tcW w:w="844" w:type="pct"/>
            <w:tcBorders>
              <w:top w:val="single" w:sz="8" w:space="0" w:color="000000"/>
              <w:left w:val="single" w:sz="8" w:space="0" w:color="000000"/>
              <w:bottom w:val="single" w:sz="8" w:space="0" w:color="000000"/>
              <w:right w:val="single" w:sz="8" w:space="0" w:color="000000"/>
            </w:tcBorders>
          </w:tcPr>
          <w:p w:rsidR="006F29BC" w:rsidRPr="0051083D" w:rsidRDefault="006F29BC" w:rsidP="00255DF1">
            <w:r>
              <w:t>Explain the systems of categorization used for watersheds and their attributes and link them to appropriate</w:t>
            </w:r>
            <w:r w:rsidRPr="0051083D">
              <w:t xml:space="preserve"> assessment and monitoring </w:t>
            </w:r>
            <w:r>
              <w:t>methods</w:t>
            </w:r>
            <w:r w:rsidRPr="0051083D">
              <w:t>.</w:t>
            </w:r>
          </w:p>
        </w:tc>
        <w:tc>
          <w:tcPr>
            <w:tcW w:w="7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29BC" w:rsidRPr="0051083D" w:rsidRDefault="006F29BC" w:rsidP="00255DF1">
            <w:pPr>
              <w:autoSpaceDE w:val="0"/>
              <w:autoSpaceDN w:val="0"/>
              <w:adjustRightInd w:val="0"/>
              <w:snapToGrid w:val="0"/>
            </w:pPr>
            <w:r>
              <w:t>Compare and contrast various systems of categorization and the various linkages to assessment and monitoring methods appropriate to use with them.</w:t>
            </w:r>
          </w:p>
        </w:tc>
        <w:tc>
          <w:tcPr>
            <w:tcW w:w="812" w:type="pct"/>
            <w:tcBorders>
              <w:top w:val="single" w:sz="8" w:space="0" w:color="000000"/>
              <w:left w:val="single" w:sz="8" w:space="0" w:color="000000"/>
              <w:bottom w:val="single" w:sz="8" w:space="0" w:color="000000"/>
              <w:right w:val="single" w:sz="8" w:space="0" w:color="000000"/>
            </w:tcBorders>
          </w:tcPr>
          <w:p w:rsidR="006F29BC" w:rsidRDefault="006F29BC" w:rsidP="00255DF1">
            <w:pPr>
              <w:autoSpaceDE w:val="0"/>
              <w:autoSpaceDN w:val="0"/>
              <w:adjustRightInd w:val="0"/>
              <w:snapToGrid w:val="0"/>
            </w:pPr>
            <w:r>
              <w:t xml:space="preserve">Connect which systems of categorization, which methods of monitoring and which techniques of assessment are appropriate for specific sites. </w:t>
            </w:r>
          </w:p>
          <w:p w:rsidR="006F29BC" w:rsidRPr="0051083D" w:rsidRDefault="006F29BC" w:rsidP="00255DF1">
            <w:pPr>
              <w:autoSpaceDE w:val="0"/>
              <w:autoSpaceDN w:val="0"/>
              <w:adjustRightInd w:val="0"/>
              <w:snapToGrid w:val="0"/>
            </w:pPr>
          </w:p>
        </w:tc>
      </w:tr>
      <w:tr w:rsidR="006F29BC" w:rsidRPr="003A59EE" w:rsidTr="006F29BC">
        <w:tc>
          <w:tcPr>
            <w:tcW w:w="605" w:type="pct"/>
            <w:tcBorders>
              <w:top w:val="single" w:sz="8" w:space="0" w:color="000000"/>
              <w:left w:val="single" w:sz="8" w:space="0" w:color="000000"/>
              <w:bottom w:val="single" w:sz="8" w:space="0" w:color="000000"/>
              <w:right w:val="single" w:sz="8" w:space="0" w:color="000000"/>
            </w:tcBorders>
          </w:tcPr>
          <w:p w:rsidR="006F29BC" w:rsidRPr="0051083D" w:rsidRDefault="006F29BC" w:rsidP="0016296D">
            <w:pPr>
              <w:autoSpaceDE w:val="0"/>
              <w:autoSpaceDN w:val="0"/>
              <w:adjustRightInd w:val="0"/>
              <w:snapToGrid w:val="0"/>
              <w:rPr>
                <w:b/>
              </w:rPr>
            </w:pPr>
            <w:r>
              <w:rPr>
                <w:b/>
                <w:bCs/>
              </w:rPr>
              <w:lastRenderedPageBreak/>
              <w:t>Apply learning</w:t>
            </w:r>
          </w:p>
        </w:tc>
        <w:tc>
          <w:tcPr>
            <w:tcW w:w="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29BC" w:rsidRDefault="006F29BC" w:rsidP="0016296D">
            <w:pPr>
              <w:autoSpaceDE w:val="0"/>
              <w:autoSpaceDN w:val="0"/>
              <w:adjustRightInd w:val="0"/>
              <w:snapToGrid w:val="0"/>
              <w:rPr>
                <w:b/>
              </w:rPr>
            </w:pPr>
            <w:r w:rsidRPr="0051083D">
              <w:rPr>
                <w:b/>
              </w:rPr>
              <w:t>Use</w:t>
            </w:r>
            <w:r>
              <w:rPr>
                <w:b/>
              </w:rPr>
              <w:t xml:space="preserve"> </w:t>
            </w:r>
          </w:p>
          <w:p w:rsidR="006F29BC" w:rsidRDefault="006F29BC" w:rsidP="0016296D">
            <w:pPr>
              <w:autoSpaceDE w:val="0"/>
              <w:autoSpaceDN w:val="0"/>
              <w:adjustRightInd w:val="0"/>
              <w:snapToGrid w:val="0"/>
            </w:pPr>
          </w:p>
          <w:p w:rsidR="006F29BC" w:rsidRPr="0051083D" w:rsidRDefault="006F29BC" w:rsidP="0016296D">
            <w:pPr>
              <w:autoSpaceDE w:val="0"/>
              <w:autoSpaceDN w:val="0"/>
              <w:adjustRightInd w:val="0"/>
              <w:snapToGrid w:val="0"/>
            </w:pPr>
            <w:proofErr w:type="gramStart"/>
            <w:r w:rsidRPr="007A2A8F">
              <w:t>physical</w:t>
            </w:r>
            <w:proofErr w:type="gramEnd"/>
            <w:r w:rsidRPr="007A2A8F">
              <w:t xml:space="preserve"> and quantitative assessment techniques</w:t>
            </w:r>
            <w:r>
              <w:t xml:space="preserve"> </w:t>
            </w:r>
            <w:r w:rsidRPr="0051083D">
              <w:t>to</w:t>
            </w:r>
            <w:r>
              <w:t xml:space="preserve"> </w:t>
            </w:r>
            <w:r w:rsidRPr="0051083D">
              <w:t>determine characteristics</w:t>
            </w:r>
            <w:r>
              <w:t xml:space="preserve"> </w:t>
            </w:r>
            <w:r w:rsidRPr="0051083D">
              <w:t>or attributes of a watershed</w:t>
            </w:r>
            <w:r>
              <w:t>.</w:t>
            </w:r>
            <w:r w:rsidRPr="0051083D">
              <w:t> </w:t>
            </w:r>
          </w:p>
          <w:p w:rsidR="006F29BC" w:rsidRPr="000A1C45" w:rsidRDefault="006F29BC" w:rsidP="0016296D">
            <w:pPr>
              <w:tabs>
                <w:tab w:val="left" w:pos="270"/>
              </w:tabs>
              <w:rPr>
                <w:b/>
                <w:bCs/>
              </w:rPr>
            </w:pPr>
          </w:p>
          <w:p w:rsidR="006F29BC" w:rsidRPr="003A59EE" w:rsidRDefault="006F29BC" w:rsidP="0016296D">
            <w:pPr>
              <w:tabs>
                <w:tab w:val="left" w:pos="270"/>
              </w:tabs>
              <w:rPr>
                <w:b/>
                <w:bCs/>
              </w:rPr>
            </w:pPr>
          </w:p>
          <w:p w:rsidR="006F29BC" w:rsidRPr="003A59EE" w:rsidRDefault="006F29BC" w:rsidP="0016296D">
            <w:pPr>
              <w:tabs>
                <w:tab w:val="left" w:pos="270"/>
              </w:tabs>
              <w:rPr>
                <w:b/>
                <w:bCs/>
              </w:rPr>
            </w:pPr>
          </w:p>
          <w:p w:rsidR="006F29BC" w:rsidRPr="003A59EE" w:rsidRDefault="006F29BC" w:rsidP="0016296D">
            <w:pPr>
              <w:tabs>
                <w:tab w:val="left" w:pos="270"/>
              </w:tabs>
              <w:rPr>
                <w:b/>
                <w:bCs/>
              </w:rPr>
            </w:pPr>
          </w:p>
        </w:tc>
        <w:tc>
          <w:tcPr>
            <w:tcW w:w="1015" w:type="pct"/>
            <w:tcBorders>
              <w:top w:val="single" w:sz="8" w:space="0" w:color="000000"/>
              <w:left w:val="single" w:sz="8" w:space="0" w:color="000000"/>
              <w:bottom w:val="single" w:sz="8" w:space="0" w:color="000000"/>
              <w:right w:val="single" w:sz="8" w:space="0" w:color="000000"/>
            </w:tcBorders>
          </w:tcPr>
          <w:p w:rsidR="006F29BC" w:rsidRPr="0051083D" w:rsidRDefault="006F29BC" w:rsidP="00191D46">
            <w:r>
              <w:t>Use basic assessment tools, following instructions from instructor, peers, and reference materials.</w:t>
            </w:r>
          </w:p>
          <w:p w:rsidR="006F29BC" w:rsidRPr="0051083D" w:rsidRDefault="006F29BC" w:rsidP="0016296D">
            <w:pPr>
              <w:ind w:left="180"/>
            </w:pPr>
          </w:p>
          <w:p w:rsidR="006F29BC" w:rsidRPr="0051083D" w:rsidRDefault="006F29BC" w:rsidP="0016296D">
            <w:pPr>
              <w:ind w:left="180"/>
            </w:pPr>
          </w:p>
        </w:tc>
        <w:tc>
          <w:tcPr>
            <w:tcW w:w="844" w:type="pct"/>
            <w:tcBorders>
              <w:top w:val="single" w:sz="8" w:space="0" w:color="000000"/>
              <w:left w:val="single" w:sz="8" w:space="0" w:color="000000"/>
              <w:bottom w:val="single" w:sz="8" w:space="0" w:color="000000"/>
              <w:right w:val="single" w:sz="8" w:space="0" w:color="000000"/>
            </w:tcBorders>
          </w:tcPr>
          <w:p w:rsidR="006F29BC" w:rsidRPr="0051083D" w:rsidRDefault="006F29BC" w:rsidP="00191D46">
            <w:r>
              <w:t>Select, use and care for</w:t>
            </w:r>
            <w:r w:rsidRPr="0051083D">
              <w:t xml:space="preserve"> a broad spectrum of </w:t>
            </w:r>
            <w:r>
              <w:t xml:space="preserve">appropriate </w:t>
            </w:r>
            <w:r w:rsidRPr="0051083D">
              <w:t>assessment tools</w:t>
            </w:r>
            <w:r>
              <w:t xml:space="preserve"> enabling one to carry out an assigned task, with appropriate assistance from instructor, peers, and reference materials.</w:t>
            </w:r>
          </w:p>
          <w:p w:rsidR="006F29BC" w:rsidRPr="0051083D" w:rsidRDefault="006F29BC" w:rsidP="0016296D">
            <w:pPr>
              <w:ind w:left="180"/>
            </w:pPr>
            <w:r>
              <w:t xml:space="preserve"> </w:t>
            </w:r>
          </w:p>
          <w:p w:rsidR="006F29BC" w:rsidRPr="0051083D" w:rsidRDefault="006F29BC" w:rsidP="0016296D">
            <w:pPr>
              <w:ind w:left="180"/>
            </w:pPr>
          </w:p>
        </w:tc>
        <w:tc>
          <w:tcPr>
            <w:tcW w:w="7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29BC" w:rsidRPr="0051083D" w:rsidRDefault="006F29BC" w:rsidP="00191D46">
            <w:pPr>
              <w:autoSpaceDE w:val="0"/>
              <w:autoSpaceDN w:val="0"/>
              <w:adjustRightInd w:val="0"/>
              <w:snapToGrid w:val="0"/>
            </w:pPr>
            <w:r>
              <w:t>S</w:t>
            </w:r>
            <w:r w:rsidRPr="0051083D">
              <w:t>elect</w:t>
            </w:r>
            <w:r>
              <w:t>,</w:t>
            </w:r>
            <w:r w:rsidRPr="0051083D">
              <w:t xml:space="preserve"> </w:t>
            </w:r>
            <w:r>
              <w:t>use and care for</w:t>
            </w:r>
            <w:r w:rsidRPr="0051083D">
              <w:t xml:space="preserve"> a broad spectrum of appropriate assessment tools for a given assessment type with </w:t>
            </w:r>
            <w:r>
              <w:t xml:space="preserve">up to </w:t>
            </w:r>
            <w:r w:rsidRPr="0051083D">
              <w:t>25% prompting from instructor, peers or reference material</w:t>
            </w:r>
          </w:p>
        </w:tc>
        <w:tc>
          <w:tcPr>
            <w:tcW w:w="812" w:type="pct"/>
            <w:tcBorders>
              <w:top w:val="single" w:sz="8" w:space="0" w:color="000000"/>
              <w:left w:val="single" w:sz="8" w:space="0" w:color="000000"/>
              <w:bottom w:val="single" w:sz="8" w:space="0" w:color="000000"/>
              <w:right w:val="single" w:sz="8" w:space="0" w:color="000000"/>
            </w:tcBorders>
          </w:tcPr>
          <w:p w:rsidR="006F29BC" w:rsidRPr="0051083D" w:rsidRDefault="006F29BC" w:rsidP="00191D46">
            <w:pPr>
              <w:autoSpaceDE w:val="0"/>
              <w:autoSpaceDN w:val="0"/>
              <w:adjustRightInd w:val="0"/>
              <w:snapToGrid w:val="0"/>
            </w:pPr>
            <w:r>
              <w:t>Correctly s</w:t>
            </w:r>
            <w:r w:rsidRPr="0051083D">
              <w:t xml:space="preserve">elect </w:t>
            </w:r>
            <w:r>
              <w:t xml:space="preserve">and use </w:t>
            </w:r>
            <w:r w:rsidRPr="0051083D">
              <w:t>a broad spectrum of appropriate assessment tools for a given assessment type with no prompting from instructor, peers or reference material</w:t>
            </w:r>
            <w:r>
              <w:t>.  Clean, care for</w:t>
            </w:r>
            <w:r w:rsidRPr="0051083D">
              <w:t xml:space="preserve"> </w:t>
            </w:r>
            <w:r>
              <w:t>and store tools safely and effectively.</w:t>
            </w:r>
          </w:p>
        </w:tc>
      </w:tr>
      <w:tr w:rsidR="006F29BC" w:rsidRPr="003A59EE" w:rsidTr="006F29BC">
        <w:trPr>
          <w:trHeight w:val="1050"/>
        </w:trPr>
        <w:tc>
          <w:tcPr>
            <w:tcW w:w="605" w:type="pct"/>
            <w:tcBorders>
              <w:top w:val="single" w:sz="8" w:space="0" w:color="000000"/>
              <w:left w:val="single" w:sz="8" w:space="0" w:color="000000"/>
              <w:bottom w:val="single" w:sz="8" w:space="0" w:color="000000"/>
              <w:right w:val="single" w:sz="8" w:space="0" w:color="000000"/>
            </w:tcBorders>
          </w:tcPr>
          <w:p w:rsidR="006F29BC" w:rsidRPr="0051083D" w:rsidRDefault="006F29BC" w:rsidP="0016296D">
            <w:pPr>
              <w:autoSpaceDE w:val="0"/>
              <w:autoSpaceDN w:val="0"/>
              <w:adjustRightInd w:val="0"/>
              <w:snapToGrid w:val="0"/>
              <w:rPr>
                <w:b/>
              </w:rPr>
            </w:pPr>
            <w:r>
              <w:rPr>
                <w:b/>
                <w:bCs/>
              </w:rPr>
              <w:t>Apply learning</w:t>
            </w:r>
          </w:p>
        </w:tc>
        <w:tc>
          <w:tcPr>
            <w:tcW w:w="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29BC" w:rsidRPr="0051083D" w:rsidRDefault="006F29BC" w:rsidP="0016296D">
            <w:pPr>
              <w:autoSpaceDE w:val="0"/>
              <w:autoSpaceDN w:val="0"/>
              <w:adjustRightInd w:val="0"/>
              <w:snapToGrid w:val="0"/>
              <w:rPr>
                <w:b/>
              </w:rPr>
            </w:pPr>
            <w:r w:rsidRPr="0051083D">
              <w:rPr>
                <w:b/>
              </w:rPr>
              <w:t>Apply </w:t>
            </w:r>
          </w:p>
          <w:p w:rsidR="006F29BC" w:rsidRPr="0051083D" w:rsidRDefault="006F29BC" w:rsidP="0016296D">
            <w:pPr>
              <w:autoSpaceDE w:val="0"/>
              <w:autoSpaceDN w:val="0"/>
              <w:adjustRightInd w:val="0"/>
              <w:snapToGrid w:val="0"/>
              <w:rPr>
                <w:b/>
              </w:rPr>
            </w:pPr>
          </w:p>
          <w:p w:rsidR="006F29BC" w:rsidRPr="003A59EE" w:rsidRDefault="006F29BC" w:rsidP="0016296D">
            <w:pPr>
              <w:autoSpaceDE w:val="0"/>
              <w:autoSpaceDN w:val="0"/>
              <w:adjustRightInd w:val="0"/>
              <w:snapToGrid w:val="0"/>
            </w:pPr>
            <w:proofErr w:type="gramStart"/>
            <w:r w:rsidRPr="0051083D">
              <w:t>skills</w:t>
            </w:r>
            <w:proofErr w:type="gramEnd"/>
            <w:r>
              <w:t xml:space="preserve"> and </w:t>
            </w:r>
            <w:r w:rsidRPr="0051083D">
              <w:t>abilities</w:t>
            </w:r>
            <w:r w:rsidRPr="000A1C45" w:rsidDel="003A59EE">
              <w:t xml:space="preserve"> </w:t>
            </w:r>
            <w:r w:rsidRPr="0051083D">
              <w:t>gained</w:t>
            </w:r>
            <w:r>
              <w:t xml:space="preserve"> </w:t>
            </w:r>
            <w:r w:rsidRPr="0051083D">
              <w:t>in</w:t>
            </w:r>
            <w:r>
              <w:t xml:space="preserve"> </w:t>
            </w:r>
            <w:r w:rsidRPr="0051083D">
              <w:t>one</w:t>
            </w:r>
            <w:r>
              <w:t xml:space="preserve"> </w:t>
            </w:r>
            <w:r w:rsidRPr="0051083D">
              <w:t>situation</w:t>
            </w:r>
            <w:r>
              <w:t xml:space="preserve"> or using one protocol or methodology </w:t>
            </w:r>
            <w:r w:rsidRPr="0051083D">
              <w:t>to</w:t>
            </w:r>
            <w:r>
              <w:t xml:space="preserve"> </w:t>
            </w:r>
            <w:r w:rsidRPr="0051083D">
              <w:t>new</w:t>
            </w:r>
            <w:r>
              <w:t xml:space="preserve"> </w:t>
            </w:r>
            <w:r w:rsidRPr="0051083D">
              <w:t>situations</w:t>
            </w:r>
            <w:r>
              <w:t xml:space="preserve"> or protocols, in order to effectively collect data using appropriate methodology.</w:t>
            </w:r>
          </w:p>
        </w:tc>
        <w:tc>
          <w:tcPr>
            <w:tcW w:w="1015" w:type="pct"/>
            <w:tcBorders>
              <w:top w:val="single" w:sz="8" w:space="0" w:color="000000"/>
              <w:left w:val="single" w:sz="8" w:space="0" w:color="000000"/>
              <w:bottom w:val="single" w:sz="8" w:space="0" w:color="000000"/>
              <w:right w:val="single" w:sz="8" w:space="0" w:color="000000"/>
            </w:tcBorders>
          </w:tcPr>
          <w:p w:rsidR="006F29BC" w:rsidRPr="0051083D" w:rsidRDefault="006F29BC" w:rsidP="0016296D">
            <w:pPr>
              <w:autoSpaceDE w:val="0"/>
              <w:autoSpaceDN w:val="0"/>
              <w:adjustRightInd w:val="0"/>
              <w:snapToGrid w:val="0"/>
            </w:pPr>
            <w:r>
              <w:t>Follow protocols exactly, and consistently to get accurate and precise data as requested.</w:t>
            </w:r>
          </w:p>
        </w:tc>
        <w:tc>
          <w:tcPr>
            <w:tcW w:w="844" w:type="pct"/>
            <w:tcBorders>
              <w:top w:val="single" w:sz="8" w:space="0" w:color="000000"/>
              <w:left w:val="single" w:sz="8" w:space="0" w:color="000000"/>
              <w:bottom w:val="single" w:sz="8" w:space="0" w:color="000000"/>
              <w:right w:val="single" w:sz="8" w:space="0" w:color="000000"/>
            </w:tcBorders>
          </w:tcPr>
          <w:p w:rsidR="006F29BC" w:rsidRPr="0051083D" w:rsidRDefault="006F29BC" w:rsidP="0016296D">
            <w:r>
              <w:t>Demonstrate the use of a repertoire of methodologies and protocols for gathering/measuring data. List examples of constrains such as time, labor, or finances one might experience in a project.</w:t>
            </w:r>
          </w:p>
        </w:tc>
        <w:tc>
          <w:tcPr>
            <w:tcW w:w="7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29BC" w:rsidRPr="0051083D" w:rsidRDefault="006F29BC" w:rsidP="0016296D">
            <w:pPr>
              <w:autoSpaceDE w:val="0"/>
              <w:autoSpaceDN w:val="0"/>
              <w:adjustRightInd w:val="0"/>
              <w:snapToGrid w:val="0"/>
            </w:pPr>
            <w:r w:rsidRPr="0051083D">
              <w:t>Choos</w:t>
            </w:r>
            <w:r>
              <w:t>e</w:t>
            </w:r>
            <w:r w:rsidRPr="0051083D">
              <w:t xml:space="preserve"> </w:t>
            </w:r>
            <w:r>
              <w:t xml:space="preserve">and accurately perform </w:t>
            </w:r>
            <w:r w:rsidRPr="0051083D">
              <w:t>appropriate protocol or survey methodology</w:t>
            </w:r>
            <w:r>
              <w:t xml:space="preserve"> for specific sites. Recognize the opportunities or constraints of a given project, such as time, labor, or finances. </w:t>
            </w:r>
          </w:p>
        </w:tc>
        <w:tc>
          <w:tcPr>
            <w:tcW w:w="812" w:type="pct"/>
            <w:tcBorders>
              <w:top w:val="single" w:sz="8" w:space="0" w:color="000000"/>
              <w:left w:val="single" w:sz="8" w:space="0" w:color="000000"/>
              <w:bottom w:val="single" w:sz="8" w:space="0" w:color="000000"/>
              <w:right w:val="single" w:sz="8" w:space="0" w:color="000000"/>
            </w:tcBorders>
          </w:tcPr>
          <w:p w:rsidR="006F29BC" w:rsidRPr="0051083D" w:rsidRDefault="006F29BC" w:rsidP="0016296D">
            <w:pPr>
              <w:autoSpaceDE w:val="0"/>
              <w:autoSpaceDN w:val="0"/>
              <w:adjustRightInd w:val="0"/>
              <w:snapToGrid w:val="0"/>
            </w:pPr>
            <w:r>
              <w:t xml:space="preserve">Adapt to achieve goals within the opportunities and constraints presented, including choice of tools for given filed conditions, or monitoring the system for the right time or opportunity to go do </w:t>
            </w:r>
            <w:r>
              <w:lastRenderedPageBreak/>
              <w:t>measurements.</w:t>
            </w:r>
          </w:p>
        </w:tc>
      </w:tr>
      <w:tr w:rsidR="006F29BC" w:rsidRPr="003A59EE" w:rsidTr="006F29BC">
        <w:trPr>
          <w:trHeight w:val="2598"/>
        </w:trPr>
        <w:tc>
          <w:tcPr>
            <w:tcW w:w="605" w:type="pct"/>
            <w:tcBorders>
              <w:top w:val="single" w:sz="8" w:space="0" w:color="000000"/>
              <w:left w:val="single" w:sz="8" w:space="0" w:color="000000"/>
              <w:bottom w:val="single" w:sz="8" w:space="0" w:color="000000"/>
              <w:right w:val="single" w:sz="8" w:space="0" w:color="000000"/>
            </w:tcBorders>
          </w:tcPr>
          <w:p w:rsidR="006F29BC" w:rsidRPr="0051083D" w:rsidRDefault="006F29BC" w:rsidP="00832318">
            <w:pPr>
              <w:autoSpaceDE w:val="0"/>
              <w:autoSpaceDN w:val="0"/>
              <w:adjustRightInd w:val="0"/>
              <w:snapToGrid w:val="0"/>
              <w:rPr>
                <w:b/>
              </w:rPr>
            </w:pPr>
            <w:r>
              <w:rPr>
                <w:b/>
                <w:bCs/>
              </w:rPr>
              <w:lastRenderedPageBreak/>
              <w:t>Apply learning</w:t>
            </w:r>
          </w:p>
        </w:tc>
        <w:tc>
          <w:tcPr>
            <w:tcW w:w="9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29BC" w:rsidRPr="0051083D" w:rsidRDefault="006F29BC" w:rsidP="00832318">
            <w:pPr>
              <w:autoSpaceDE w:val="0"/>
              <w:autoSpaceDN w:val="0"/>
              <w:adjustRightInd w:val="0"/>
              <w:snapToGrid w:val="0"/>
              <w:rPr>
                <w:b/>
              </w:rPr>
            </w:pPr>
            <w:r w:rsidRPr="0051083D">
              <w:rPr>
                <w:b/>
              </w:rPr>
              <w:t>Integrate</w:t>
            </w:r>
            <w:r>
              <w:rPr>
                <w:b/>
              </w:rPr>
              <w:t xml:space="preserve"> </w:t>
            </w:r>
            <w:r w:rsidRPr="0051083D">
              <w:rPr>
                <w:b/>
              </w:rPr>
              <w:t>and</w:t>
            </w:r>
            <w:r>
              <w:rPr>
                <w:b/>
              </w:rPr>
              <w:t xml:space="preserve"> </w:t>
            </w:r>
            <w:r w:rsidRPr="0051083D">
              <w:rPr>
                <w:b/>
              </w:rPr>
              <w:t>reflect </w:t>
            </w:r>
          </w:p>
          <w:p w:rsidR="006F29BC" w:rsidRPr="0051083D" w:rsidRDefault="006F29BC" w:rsidP="00832318">
            <w:pPr>
              <w:autoSpaceDE w:val="0"/>
              <w:autoSpaceDN w:val="0"/>
              <w:adjustRightInd w:val="0"/>
              <w:snapToGrid w:val="0"/>
              <w:rPr>
                <w:b/>
              </w:rPr>
            </w:pPr>
          </w:p>
          <w:p w:rsidR="006F29BC" w:rsidRPr="0051083D" w:rsidRDefault="006F29BC" w:rsidP="00832318">
            <w:pPr>
              <w:autoSpaceDE w:val="0"/>
              <w:autoSpaceDN w:val="0"/>
              <w:adjustRightInd w:val="0"/>
              <w:snapToGrid w:val="0"/>
            </w:pPr>
            <w:proofErr w:type="gramStart"/>
            <w:r w:rsidRPr="0051083D">
              <w:t>on</w:t>
            </w:r>
            <w:proofErr w:type="gramEnd"/>
            <w:r>
              <w:t xml:space="preserve"> </w:t>
            </w:r>
            <w:r w:rsidRPr="0051083D">
              <w:t>experiences</w:t>
            </w:r>
            <w:r>
              <w:t xml:space="preserve"> and </w:t>
            </w:r>
            <w:r w:rsidRPr="0051083D">
              <w:t>learning</w:t>
            </w:r>
            <w:r>
              <w:t xml:space="preserve"> </w:t>
            </w:r>
            <w:r w:rsidRPr="0051083D">
              <w:t>from</w:t>
            </w:r>
            <w:r>
              <w:t xml:space="preserve"> </w:t>
            </w:r>
            <w:r w:rsidRPr="0051083D">
              <w:t>multiple</w:t>
            </w:r>
            <w:r>
              <w:t xml:space="preserve"> </w:t>
            </w:r>
            <w:r w:rsidRPr="0051083D">
              <w:t>and</w:t>
            </w:r>
            <w:r>
              <w:t xml:space="preserve"> </w:t>
            </w:r>
            <w:r w:rsidRPr="0051083D">
              <w:t>diverse</w:t>
            </w:r>
            <w:r>
              <w:t xml:space="preserve"> contexts.</w:t>
            </w:r>
          </w:p>
          <w:p w:rsidR="006F29BC" w:rsidRPr="000A1C45" w:rsidRDefault="006F29BC" w:rsidP="00832318">
            <w:pPr>
              <w:rPr>
                <w:b/>
                <w:bCs/>
              </w:rPr>
            </w:pPr>
          </w:p>
        </w:tc>
        <w:tc>
          <w:tcPr>
            <w:tcW w:w="1015" w:type="pct"/>
            <w:tcBorders>
              <w:top w:val="single" w:sz="8" w:space="0" w:color="000000"/>
              <w:left w:val="single" w:sz="8" w:space="0" w:color="000000"/>
              <w:bottom w:val="single" w:sz="8" w:space="0" w:color="000000"/>
              <w:right w:val="single" w:sz="8" w:space="0" w:color="000000"/>
            </w:tcBorders>
          </w:tcPr>
          <w:p w:rsidR="006F29BC" w:rsidRPr="0051083D" w:rsidRDefault="006F29BC" w:rsidP="00083B22">
            <w:pPr>
              <w:ind w:left="180"/>
            </w:pPr>
            <w:r>
              <w:t>Demonstrate f</w:t>
            </w:r>
            <w:r w:rsidRPr="0051083D">
              <w:t>amiliar</w:t>
            </w:r>
            <w:r>
              <w:t>ity</w:t>
            </w:r>
            <w:r w:rsidRPr="0051083D">
              <w:t xml:space="preserve"> with field data and processes.</w:t>
            </w:r>
          </w:p>
          <w:p w:rsidR="006F29BC" w:rsidRPr="0051083D" w:rsidRDefault="006F29BC" w:rsidP="00083B22">
            <w:pPr>
              <w:ind w:left="180"/>
            </w:pPr>
          </w:p>
          <w:p w:rsidR="006F29BC" w:rsidRPr="0051083D" w:rsidRDefault="006F29BC" w:rsidP="007A1921">
            <w:pPr>
              <w:ind w:left="180"/>
            </w:pPr>
            <w:r>
              <w:t xml:space="preserve">Describe/journal/record </w:t>
            </w:r>
            <w:r w:rsidRPr="0051083D">
              <w:t xml:space="preserve">multiple ecosystem </w:t>
            </w:r>
            <w:r>
              <w:t>e</w:t>
            </w:r>
            <w:r w:rsidRPr="0051083D">
              <w:t>xperience</w:t>
            </w:r>
            <w:r>
              <w:t>s</w:t>
            </w:r>
            <w:r w:rsidRPr="0051083D">
              <w:t xml:space="preserve"> and </w:t>
            </w:r>
            <w:r>
              <w:t xml:space="preserve">list </w:t>
            </w:r>
            <w:r w:rsidRPr="0051083D">
              <w:t>appropriate data collection protocol</w:t>
            </w:r>
            <w:r>
              <w:t xml:space="preserve">s </w:t>
            </w:r>
            <w:r w:rsidRPr="0051083D">
              <w:t>for each</w:t>
            </w:r>
            <w:r>
              <w:t>.</w:t>
            </w:r>
          </w:p>
        </w:tc>
        <w:tc>
          <w:tcPr>
            <w:tcW w:w="844" w:type="pct"/>
            <w:tcBorders>
              <w:top w:val="single" w:sz="8" w:space="0" w:color="000000"/>
              <w:left w:val="single" w:sz="8" w:space="0" w:color="000000"/>
              <w:bottom w:val="single" w:sz="8" w:space="0" w:color="000000"/>
              <w:right w:val="single" w:sz="8" w:space="0" w:color="000000"/>
            </w:tcBorders>
          </w:tcPr>
          <w:p w:rsidR="006F29BC" w:rsidRPr="0051083D" w:rsidRDefault="006F29BC" w:rsidP="0051083D">
            <w:r>
              <w:t>Define</w:t>
            </w:r>
            <w:r w:rsidRPr="0051083D">
              <w:t xml:space="preserve"> a variety of ecotypes</w:t>
            </w:r>
            <w:r>
              <w:t xml:space="preserve"> a</w:t>
            </w:r>
            <w:r w:rsidRPr="0051083D">
              <w:t xml:space="preserve">nd </w:t>
            </w:r>
            <w:r>
              <w:t xml:space="preserve">utilize </w:t>
            </w:r>
            <w:r w:rsidRPr="0051083D">
              <w:t>appropriate data collection protocol for each</w:t>
            </w:r>
            <w:r>
              <w:t>.</w:t>
            </w:r>
          </w:p>
          <w:p w:rsidR="006F29BC" w:rsidRPr="0051083D" w:rsidRDefault="006F29BC" w:rsidP="003326EC">
            <w:pPr>
              <w:ind w:left="180"/>
            </w:pPr>
          </w:p>
          <w:p w:rsidR="006F29BC" w:rsidRPr="0051083D" w:rsidRDefault="006F29BC" w:rsidP="003326EC">
            <w:pPr>
              <w:ind w:left="180"/>
            </w:pPr>
          </w:p>
        </w:tc>
        <w:tc>
          <w:tcPr>
            <w:tcW w:w="7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29BC" w:rsidRPr="0051083D" w:rsidRDefault="006F29BC" w:rsidP="001057E5">
            <w:pPr>
              <w:autoSpaceDE w:val="0"/>
              <w:autoSpaceDN w:val="0"/>
              <w:adjustRightInd w:val="0"/>
              <w:snapToGrid w:val="0"/>
            </w:pPr>
            <w:r w:rsidRPr="0051083D">
              <w:t xml:space="preserve">Analyze potential </w:t>
            </w:r>
            <w:r w:rsidRPr="0000296F">
              <w:t>issues</w:t>
            </w:r>
            <w:r w:rsidRPr="0051083D">
              <w:t xml:space="preserve"> for a given ecotype using appropriate terminology.</w:t>
            </w:r>
          </w:p>
          <w:p w:rsidR="006F29BC" w:rsidRPr="0051083D" w:rsidRDefault="006F29BC" w:rsidP="001057E5">
            <w:pPr>
              <w:autoSpaceDE w:val="0"/>
              <w:autoSpaceDN w:val="0"/>
              <w:adjustRightInd w:val="0"/>
              <w:snapToGrid w:val="0"/>
            </w:pPr>
          </w:p>
          <w:p w:rsidR="006F29BC" w:rsidRPr="0051083D" w:rsidRDefault="006F29BC" w:rsidP="00EE1417">
            <w:pPr>
              <w:autoSpaceDE w:val="0"/>
              <w:autoSpaceDN w:val="0"/>
              <w:adjustRightInd w:val="0"/>
              <w:snapToGrid w:val="0"/>
            </w:pPr>
            <w:r>
              <w:t>Discuss</w:t>
            </w:r>
            <w:r w:rsidRPr="0051083D">
              <w:t xml:space="preserve"> how </w:t>
            </w:r>
            <w:r w:rsidRPr="0000296F">
              <w:t>issues</w:t>
            </w:r>
            <w:r w:rsidRPr="0051083D">
              <w:t xml:space="preserve"> within one ecotype may impact another using proper terminology</w:t>
            </w:r>
            <w:r>
              <w:t>.</w:t>
            </w:r>
          </w:p>
        </w:tc>
        <w:tc>
          <w:tcPr>
            <w:tcW w:w="812" w:type="pct"/>
            <w:tcBorders>
              <w:top w:val="single" w:sz="8" w:space="0" w:color="000000"/>
              <w:left w:val="single" w:sz="8" w:space="0" w:color="000000"/>
              <w:bottom w:val="single" w:sz="8" w:space="0" w:color="000000"/>
              <w:right w:val="single" w:sz="8" w:space="0" w:color="000000"/>
            </w:tcBorders>
          </w:tcPr>
          <w:p w:rsidR="006F29BC" w:rsidRDefault="006F29BC" w:rsidP="00EE1417">
            <w:pPr>
              <w:autoSpaceDE w:val="0"/>
              <w:autoSpaceDN w:val="0"/>
              <w:adjustRightInd w:val="0"/>
              <w:snapToGrid w:val="0"/>
            </w:pPr>
            <w:r w:rsidRPr="0051083D">
              <w:t>Explain the rationale for a field monitoring program using appropriate terminology and processes</w:t>
            </w:r>
            <w:r>
              <w:t xml:space="preserve">, </w:t>
            </w:r>
            <w:r w:rsidRPr="0051083D">
              <w:t>based on a variety of field experiences</w:t>
            </w:r>
            <w:r>
              <w:t>.</w:t>
            </w:r>
          </w:p>
          <w:p w:rsidR="006F29BC" w:rsidRPr="0051083D" w:rsidRDefault="006F29BC" w:rsidP="00EE1417">
            <w:pPr>
              <w:autoSpaceDE w:val="0"/>
              <w:autoSpaceDN w:val="0"/>
              <w:adjustRightInd w:val="0"/>
              <w:snapToGrid w:val="0"/>
            </w:pPr>
          </w:p>
        </w:tc>
      </w:tr>
    </w:tbl>
    <w:p w:rsidR="007531FE" w:rsidRPr="0051083D" w:rsidRDefault="007531FE" w:rsidP="000D52B2">
      <w:pPr>
        <w:rPr>
          <w:b/>
          <w:bCs/>
        </w:rPr>
      </w:pPr>
    </w:p>
    <w:p w:rsidR="00040584" w:rsidRDefault="00040584" w:rsidP="00040584">
      <w:pPr>
        <w:rPr>
          <w:i/>
        </w:rPr>
      </w:pPr>
      <w:r>
        <w:rPr>
          <w:i/>
        </w:rPr>
        <w:br w:type="page"/>
      </w:r>
    </w:p>
    <w:p w:rsidR="00040584" w:rsidRDefault="00040584" w:rsidP="00FD7F42">
      <w:pPr>
        <w:rPr>
          <w:i/>
        </w:rPr>
        <w:sectPr w:rsidR="00040584" w:rsidSect="000269CE">
          <w:pgSz w:w="15840" w:h="12240" w:orient="landscape"/>
          <w:pgMar w:top="1440" w:right="1440" w:bottom="1440" w:left="1440" w:header="708" w:footer="708" w:gutter="0"/>
          <w:cols w:space="708"/>
          <w:docGrid w:linePitch="360"/>
        </w:sectPr>
      </w:pPr>
    </w:p>
    <w:p w:rsidR="00870EF5" w:rsidRDefault="00870EF5" w:rsidP="00E72C1F">
      <w:pPr>
        <w:pStyle w:val="Normal1"/>
        <w:spacing w:after="120" w:line="240" w:lineRule="auto"/>
        <w:ind w:left="720"/>
      </w:pPr>
      <w:bookmarkStart w:id="2" w:name="_GoBack"/>
      <w:bookmarkEnd w:id="2"/>
      <w:r>
        <w:lastRenderedPageBreak/>
        <w:t xml:space="preserve"> </w:t>
      </w:r>
    </w:p>
    <w:sectPr w:rsidR="00870EF5" w:rsidSect="009E72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15" w:rsidRDefault="00016015">
      <w:pPr>
        <w:spacing w:line="240" w:lineRule="auto"/>
      </w:pPr>
      <w:r>
        <w:separator/>
      </w:r>
    </w:p>
  </w:endnote>
  <w:endnote w:type="continuationSeparator" w:id="0">
    <w:p w:rsidR="00016015" w:rsidRDefault="00016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F5" w:rsidRDefault="00870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F5" w:rsidRDefault="00870EF5">
    <w:pPr>
      <w:pStyle w:val="Normal1"/>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F5" w:rsidRDefault="00870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15" w:rsidRDefault="00016015">
      <w:pPr>
        <w:spacing w:line="240" w:lineRule="auto"/>
      </w:pPr>
      <w:r>
        <w:separator/>
      </w:r>
    </w:p>
  </w:footnote>
  <w:footnote w:type="continuationSeparator" w:id="0">
    <w:p w:rsidR="00016015" w:rsidRDefault="000160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F5" w:rsidRDefault="00870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F5" w:rsidRDefault="00870EF5" w:rsidP="009E72F8">
    <w:pPr>
      <w:pStyle w:val="Normal1"/>
      <w:spacing w:after="0" w:line="240" w:lineRule="auto"/>
    </w:pPr>
    <w:r>
      <w:rPr>
        <w:noProof/>
      </w:rPr>
      <w:drawing>
        <wp:inline distT="0" distB="0" distL="0" distR="0" wp14:anchorId="427DEE85" wp14:editId="743445B8">
          <wp:extent cx="914400"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F5" w:rsidRDefault="00870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337F"/>
    <w:multiLevelType w:val="hybridMultilevel"/>
    <w:tmpl w:val="7362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44F9C"/>
    <w:multiLevelType w:val="hybridMultilevel"/>
    <w:tmpl w:val="4B1CEF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F2A8B"/>
    <w:multiLevelType w:val="hybridMultilevel"/>
    <w:tmpl w:val="B7FC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760691"/>
    <w:multiLevelType w:val="hybridMultilevel"/>
    <w:tmpl w:val="30E6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45676"/>
    <w:multiLevelType w:val="hybridMultilevel"/>
    <w:tmpl w:val="B3541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9A5B77"/>
    <w:multiLevelType w:val="hybridMultilevel"/>
    <w:tmpl w:val="6C544D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A64F9B"/>
    <w:multiLevelType w:val="multilevel"/>
    <w:tmpl w:val="7F3230A4"/>
    <w:lvl w:ilvl="0">
      <w:start w:val="1"/>
      <w:numFmt w:val="bullet"/>
      <w:lvlText w:val="●"/>
      <w:lvlJc w:val="left"/>
      <w:pPr>
        <w:ind w:left="1440" w:firstLine="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2160" w:firstLine="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880" w:firstLine="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3600" w:firstLine="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4320" w:firstLine="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5040" w:firstLine="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760" w:firstLine="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6480" w:firstLine="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7200" w:firstLine="0"/>
      </w:pPr>
      <w:rPr>
        <w:rFonts w:ascii="Verdana" w:eastAsia="Verdana" w:hAnsi="Verdana" w:cs="Verdana"/>
        <w:b w:val="0"/>
        <w:i w:val="0"/>
        <w:smallCaps w:val="0"/>
        <w:strike w:val="0"/>
        <w:color w:val="000000"/>
        <w:sz w:val="20"/>
        <w:highlight w:val="none"/>
        <w:u w:val="none"/>
        <w:vertAlign w:val="baseline"/>
      </w:rPr>
    </w:lvl>
  </w:abstractNum>
  <w:abstractNum w:abstractNumId="7">
    <w:nsid w:val="48C6278A"/>
    <w:multiLevelType w:val="hybridMultilevel"/>
    <w:tmpl w:val="4B1CE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96533E"/>
    <w:multiLevelType w:val="hybridMultilevel"/>
    <w:tmpl w:val="9376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2637B4"/>
    <w:multiLevelType w:val="hybridMultilevel"/>
    <w:tmpl w:val="86447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5B1912"/>
    <w:multiLevelType w:val="multilevel"/>
    <w:tmpl w:val="1646C440"/>
    <w:lvl w:ilvl="0">
      <w:start w:val="1"/>
      <w:numFmt w:val="bullet"/>
      <w:lvlText w:val="●"/>
      <w:lvlJc w:val="left"/>
      <w:pPr>
        <w:ind w:left="720" w:firstLine="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highlight w:val="none"/>
        <w:u w:val="none"/>
        <w:vertAlign w:val="baseline"/>
      </w:rPr>
    </w:lvl>
  </w:abstractNum>
  <w:abstractNum w:abstractNumId="11">
    <w:nsid w:val="5E676DED"/>
    <w:multiLevelType w:val="multilevel"/>
    <w:tmpl w:val="BE8A2EC6"/>
    <w:lvl w:ilvl="0">
      <w:start w:val="1"/>
      <w:numFmt w:val="bullet"/>
      <w:lvlText w:val="●"/>
      <w:lvlJc w:val="left"/>
      <w:pPr>
        <w:ind w:left="720" w:firstLine="72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600" w:firstLine="3600"/>
      </w:pPr>
      <w:rPr>
        <w:rFonts w:ascii="Verdana" w:eastAsia="Verdana" w:hAnsi="Verdana" w:cs="Verdana"/>
        <w:b w:val="0"/>
        <w:i w:val="0"/>
        <w:smallCaps w:val="0"/>
        <w:strike w:val="0"/>
        <w:color w:val="000000"/>
        <w:sz w:val="20"/>
        <w:highlight w:val="none"/>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760" w:firstLine="5760"/>
      </w:pPr>
      <w:rPr>
        <w:rFonts w:ascii="Verdana" w:eastAsia="Verdana" w:hAnsi="Verdana" w:cs="Verdana"/>
        <w:b w:val="0"/>
        <w:i w:val="0"/>
        <w:smallCaps w:val="0"/>
        <w:strike w:val="0"/>
        <w:color w:val="000000"/>
        <w:sz w:val="20"/>
        <w:highlight w:val="none"/>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highlight w:val="none"/>
        <w:u w:val="none"/>
        <w:vertAlign w:val="baseline"/>
      </w:rPr>
    </w:lvl>
  </w:abstractNum>
  <w:abstractNum w:abstractNumId="12">
    <w:nsid w:val="71DD79B4"/>
    <w:multiLevelType w:val="hybridMultilevel"/>
    <w:tmpl w:val="9BD24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6"/>
  </w:num>
  <w:num w:numId="4">
    <w:abstractNumId w:val="8"/>
  </w:num>
  <w:num w:numId="5">
    <w:abstractNumId w:val="0"/>
  </w:num>
  <w:num w:numId="6">
    <w:abstractNumId w:val="4"/>
  </w:num>
  <w:num w:numId="7">
    <w:abstractNumId w:val="1"/>
  </w:num>
  <w:num w:numId="8">
    <w:abstractNumId w:val="11"/>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6015"/>
    <w:rsid w:val="000269CE"/>
    <w:rsid w:val="00040584"/>
    <w:rsid w:val="000B1D25"/>
    <w:rsid w:val="000B3503"/>
    <w:rsid w:val="000E2742"/>
    <w:rsid w:val="0012547C"/>
    <w:rsid w:val="00194057"/>
    <w:rsid w:val="001A0AC6"/>
    <w:rsid w:val="002768CA"/>
    <w:rsid w:val="002944C4"/>
    <w:rsid w:val="0035047F"/>
    <w:rsid w:val="003B58E9"/>
    <w:rsid w:val="003D5CAD"/>
    <w:rsid w:val="00402225"/>
    <w:rsid w:val="00431222"/>
    <w:rsid w:val="004941D7"/>
    <w:rsid w:val="004C0A89"/>
    <w:rsid w:val="00573D4C"/>
    <w:rsid w:val="005A183F"/>
    <w:rsid w:val="006171B5"/>
    <w:rsid w:val="00640D03"/>
    <w:rsid w:val="006605B0"/>
    <w:rsid w:val="006E75C3"/>
    <w:rsid w:val="006F29BC"/>
    <w:rsid w:val="00735790"/>
    <w:rsid w:val="007531FE"/>
    <w:rsid w:val="0075772D"/>
    <w:rsid w:val="007814D7"/>
    <w:rsid w:val="007A626A"/>
    <w:rsid w:val="007C7A45"/>
    <w:rsid w:val="007D54D2"/>
    <w:rsid w:val="008203D9"/>
    <w:rsid w:val="008217A6"/>
    <w:rsid w:val="00825B59"/>
    <w:rsid w:val="00862FD0"/>
    <w:rsid w:val="00870EF5"/>
    <w:rsid w:val="008A6365"/>
    <w:rsid w:val="008A6504"/>
    <w:rsid w:val="008B0959"/>
    <w:rsid w:val="009340A9"/>
    <w:rsid w:val="0095401B"/>
    <w:rsid w:val="009A5C58"/>
    <w:rsid w:val="009E72F8"/>
    <w:rsid w:val="009E748A"/>
    <w:rsid w:val="00A77B3E"/>
    <w:rsid w:val="00AB073B"/>
    <w:rsid w:val="00B02879"/>
    <w:rsid w:val="00B04455"/>
    <w:rsid w:val="00B3343B"/>
    <w:rsid w:val="00BC62A4"/>
    <w:rsid w:val="00BE3086"/>
    <w:rsid w:val="00C82F0B"/>
    <w:rsid w:val="00CC05ED"/>
    <w:rsid w:val="00D20AF0"/>
    <w:rsid w:val="00D40832"/>
    <w:rsid w:val="00D43E9E"/>
    <w:rsid w:val="00E01616"/>
    <w:rsid w:val="00E44707"/>
    <w:rsid w:val="00E528D3"/>
    <w:rsid w:val="00E72C1F"/>
    <w:rsid w:val="00F234E9"/>
    <w:rsid w:val="00F45509"/>
    <w:rsid w:val="00F81C55"/>
    <w:rsid w:val="00FA7833"/>
    <w:rsid w:val="00FD41E2"/>
    <w:rsid w:val="00FD7F42"/>
    <w:rsid w:val="00FE71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057"/>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customStyle="1" w:styleId="Normal1">
    <w:name w:val="Normal1"/>
    <w:rsid w:val="0075772D"/>
    <w:pPr>
      <w:spacing w:after="200" w:line="276" w:lineRule="auto"/>
    </w:pPr>
    <w:rPr>
      <w:rFonts w:ascii="Calibri" w:eastAsia="Calibri" w:hAnsi="Calibri" w:cs="Calibri"/>
      <w:color w:val="000000"/>
      <w:sz w:val="22"/>
      <w:szCs w:val="22"/>
    </w:rPr>
  </w:style>
  <w:style w:type="character" w:styleId="Hyperlink">
    <w:name w:val="Hyperlink"/>
    <w:basedOn w:val="DefaultParagraphFont"/>
    <w:uiPriority w:val="99"/>
    <w:rsid w:val="00F81C55"/>
    <w:rPr>
      <w:color w:val="0000FF" w:themeColor="hyperlink"/>
      <w:u w:val="single"/>
    </w:rPr>
  </w:style>
  <w:style w:type="table" w:styleId="TableGrid">
    <w:name w:val="Table Grid"/>
    <w:basedOn w:val="TableNormal"/>
    <w:rsid w:val="00AB0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7833"/>
    <w:pPr>
      <w:tabs>
        <w:tab w:val="center" w:pos="4680"/>
        <w:tab w:val="right" w:pos="9360"/>
      </w:tabs>
      <w:spacing w:line="240" w:lineRule="auto"/>
    </w:pPr>
    <w:rPr>
      <w:rFonts w:ascii="Calibri" w:eastAsia="Times New Roman" w:hAnsi="Calibri" w:cs="Times New Roman"/>
      <w:color w:val="auto"/>
    </w:rPr>
  </w:style>
  <w:style w:type="character" w:customStyle="1" w:styleId="HeaderChar">
    <w:name w:val="Header Char"/>
    <w:basedOn w:val="DefaultParagraphFont"/>
    <w:link w:val="Header"/>
    <w:uiPriority w:val="99"/>
    <w:rsid w:val="00FA7833"/>
    <w:rPr>
      <w:rFonts w:ascii="Calibri" w:hAnsi="Calibri"/>
      <w:sz w:val="22"/>
      <w:szCs w:val="22"/>
    </w:rPr>
  </w:style>
  <w:style w:type="paragraph" w:styleId="Footer">
    <w:name w:val="footer"/>
    <w:basedOn w:val="Normal"/>
    <w:link w:val="FooterChar"/>
    <w:uiPriority w:val="99"/>
    <w:unhideWhenUsed/>
    <w:rsid w:val="00FA7833"/>
    <w:pPr>
      <w:tabs>
        <w:tab w:val="center" w:pos="4680"/>
        <w:tab w:val="right" w:pos="9360"/>
      </w:tabs>
      <w:spacing w:line="240" w:lineRule="auto"/>
    </w:pPr>
    <w:rPr>
      <w:rFonts w:ascii="Calibri" w:eastAsia="Times New Roman" w:hAnsi="Calibri" w:cs="Times New Roman"/>
      <w:color w:val="auto"/>
    </w:rPr>
  </w:style>
  <w:style w:type="character" w:customStyle="1" w:styleId="FooterChar">
    <w:name w:val="Footer Char"/>
    <w:basedOn w:val="DefaultParagraphFont"/>
    <w:link w:val="Footer"/>
    <w:uiPriority w:val="99"/>
    <w:rsid w:val="00FA7833"/>
    <w:rPr>
      <w:rFonts w:ascii="Calibri" w:hAnsi="Calibri"/>
      <w:sz w:val="22"/>
      <w:szCs w:val="22"/>
    </w:rPr>
  </w:style>
  <w:style w:type="paragraph" w:styleId="BalloonText">
    <w:name w:val="Balloon Text"/>
    <w:basedOn w:val="Normal"/>
    <w:link w:val="BalloonTextChar"/>
    <w:rsid w:val="004941D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941D7"/>
    <w:rPr>
      <w:rFonts w:ascii="Tahoma" w:eastAsia="Arial" w:hAnsi="Tahoma" w:cs="Tahoma"/>
      <w:color w:val="000000"/>
      <w:sz w:val="16"/>
      <w:szCs w:val="16"/>
    </w:rPr>
  </w:style>
  <w:style w:type="character" w:styleId="FollowedHyperlink">
    <w:name w:val="FollowedHyperlink"/>
    <w:basedOn w:val="DefaultParagraphFont"/>
    <w:rsid w:val="00862FD0"/>
    <w:rPr>
      <w:color w:val="800080" w:themeColor="followedHyperlink"/>
      <w:u w:val="single"/>
    </w:rPr>
  </w:style>
  <w:style w:type="paragraph" w:styleId="Revision">
    <w:name w:val="Revision"/>
    <w:hidden/>
    <w:uiPriority w:val="99"/>
    <w:semiHidden/>
    <w:rsid w:val="00825B59"/>
    <w:rPr>
      <w:rFonts w:ascii="Arial" w:eastAsia="Arial" w:hAnsi="Arial" w:cs="Arial"/>
      <w:color w:val="000000"/>
      <w:sz w:val="22"/>
      <w:szCs w:val="22"/>
    </w:rPr>
  </w:style>
  <w:style w:type="paragraph" w:styleId="ListParagraph">
    <w:name w:val="List Paragraph"/>
    <w:basedOn w:val="Normal"/>
    <w:uiPriority w:val="34"/>
    <w:qFormat/>
    <w:rsid w:val="009E72F8"/>
    <w:pPr>
      <w:spacing w:after="200"/>
      <w:ind w:left="720"/>
      <w:contextualSpacing/>
    </w:pPr>
    <w:rPr>
      <w:rFonts w:asciiTheme="minorHAnsi" w:eastAsiaTheme="minorEastAsia" w:hAnsiTheme="minorHAnsi" w:cstheme="minorBidi"/>
      <w:color w:val="auto"/>
    </w:rPr>
  </w:style>
  <w:style w:type="paragraph" w:styleId="FootnoteText">
    <w:name w:val="footnote text"/>
    <w:basedOn w:val="Normal"/>
    <w:link w:val="FootnoteTextChar"/>
    <w:uiPriority w:val="99"/>
    <w:unhideWhenUsed/>
    <w:rsid w:val="009E72F8"/>
    <w:pPr>
      <w:spacing w:line="240" w:lineRule="auto"/>
    </w:pPr>
    <w:rPr>
      <w:rFonts w:asciiTheme="minorHAnsi" w:eastAsiaTheme="minorEastAsia" w:hAnsiTheme="minorHAnsi" w:cstheme="minorBidi"/>
      <w:color w:val="auto"/>
      <w:sz w:val="24"/>
      <w:szCs w:val="24"/>
    </w:rPr>
  </w:style>
  <w:style w:type="character" w:customStyle="1" w:styleId="FootnoteTextChar">
    <w:name w:val="Footnote Text Char"/>
    <w:basedOn w:val="DefaultParagraphFont"/>
    <w:link w:val="FootnoteText"/>
    <w:uiPriority w:val="99"/>
    <w:rsid w:val="009E72F8"/>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9E72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057"/>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customStyle="1" w:styleId="Normal1">
    <w:name w:val="Normal1"/>
    <w:rsid w:val="0075772D"/>
    <w:pPr>
      <w:spacing w:after="200" w:line="276" w:lineRule="auto"/>
    </w:pPr>
    <w:rPr>
      <w:rFonts w:ascii="Calibri" w:eastAsia="Calibri" w:hAnsi="Calibri" w:cs="Calibri"/>
      <w:color w:val="000000"/>
      <w:sz w:val="22"/>
      <w:szCs w:val="22"/>
    </w:rPr>
  </w:style>
  <w:style w:type="character" w:styleId="Hyperlink">
    <w:name w:val="Hyperlink"/>
    <w:basedOn w:val="DefaultParagraphFont"/>
    <w:uiPriority w:val="99"/>
    <w:rsid w:val="00F81C55"/>
    <w:rPr>
      <w:color w:val="0000FF" w:themeColor="hyperlink"/>
      <w:u w:val="single"/>
    </w:rPr>
  </w:style>
  <w:style w:type="table" w:styleId="TableGrid">
    <w:name w:val="Table Grid"/>
    <w:basedOn w:val="TableNormal"/>
    <w:rsid w:val="00AB0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7833"/>
    <w:pPr>
      <w:tabs>
        <w:tab w:val="center" w:pos="4680"/>
        <w:tab w:val="right" w:pos="9360"/>
      </w:tabs>
      <w:spacing w:line="240" w:lineRule="auto"/>
    </w:pPr>
    <w:rPr>
      <w:rFonts w:ascii="Calibri" w:eastAsia="Times New Roman" w:hAnsi="Calibri" w:cs="Times New Roman"/>
      <w:color w:val="auto"/>
    </w:rPr>
  </w:style>
  <w:style w:type="character" w:customStyle="1" w:styleId="HeaderChar">
    <w:name w:val="Header Char"/>
    <w:basedOn w:val="DefaultParagraphFont"/>
    <w:link w:val="Header"/>
    <w:uiPriority w:val="99"/>
    <w:rsid w:val="00FA7833"/>
    <w:rPr>
      <w:rFonts w:ascii="Calibri" w:hAnsi="Calibri"/>
      <w:sz w:val="22"/>
      <w:szCs w:val="22"/>
    </w:rPr>
  </w:style>
  <w:style w:type="paragraph" w:styleId="Footer">
    <w:name w:val="footer"/>
    <w:basedOn w:val="Normal"/>
    <w:link w:val="FooterChar"/>
    <w:uiPriority w:val="99"/>
    <w:unhideWhenUsed/>
    <w:rsid w:val="00FA7833"/>
    <w:pPr>
      <w:tabs>
        <w:tab w:val="center" w:pos="4680"/>
        <w:tab w:val="right" w:pos="9360"/>
      </w:tabs>
      <w:spacing w:line="240" w:lineRule="auto"/>
    </w:pPr>
    <w:rPr>
      <w:rFonts w:ascii="Calibri" w:eastAsia="Times New Roman" w:hAnsi="Calibri" w:cs="Times New Roman"/>
      <w:color w:val="auto"/>
    </w:rPr>
  </w:style>
  <w:style w:type="character" w:customStyle="1" w:styleId="FooterChar">
    <w:name w:val="Footer Char"/>
    <w:basedOn w:val="DefaultParagraphFont"/>
    <w:link w:val="Footer"/>
    <w:uiPriority w:val="99"/>
    <w:rsid w:val="00FA7833"/>
    <w:rPr>
      <w:rFonts w:ascii="Calibri" w:hAnsi="Calibri"/>
      <w:sz w:val="22"/>
      <w:szCs w:val="22"/>
    </w:rPr>
  </w:style>
  <w:style w:type="paragraph" w:styleId="BalloonText">
    <w:name w:val="Balloon Text"/>
    <w:basedOn w:val="Normal"/>
    <w:link w:val="BalloonTextChar"/>
    <w:rsid w:val="004941D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941D7"/>
    <w:rPr>
      <w:rFonts w:ascii="Tahoma" w:eastAsia="Arial" w:hAnsi="Tahoma" w:cs="Tahoma"/>
      <w:color w:val="000000"/>
      <w:sz w:val="16"/>
      <w:szCs w:val="16"/>
    </w:rPr>
  </w:style>
  <w:style w:type="character" w:styleId="FollowedHyperlink">
    <w:name w:val="FollowedHyperlink"/>
    <w:basedOn w:val="DefaultParagraphFont"/>
    <w:rsid w:val="00862FD0"/>
    <w:rPr>
      <w:color w:val="800080" w:themeColor="followedHyperlink"/>
      <w:u w:val="single"/>
    </w:rPr>
  </w:style>
  <w:style w:type="paragraph" w:styleId="Revision">
    <w:name w:val="Revision"/>
    <w:hidden/>
    <w:uiPriority w:val="99"/>
    <w:semiHidden/>
    <w:rsid w:val="00825B59"/>
    <w:rPr>
      <w:rFonts w:ascii="Arial" w:eastAsia="Arial" w:hAnsi="Arial" w:cs="Arial"/>
      <w:color w:val="000000"/>
      <w:sz w:val="22"/>
      <w:szCs w:val="22"/>
    </w:rPr>
  </w:style>
  <w:style w:type="paragraph" w:styleId="ListParagraph">
    <w:name w:val="List Paragraph"/>
    <w:basedOn w:val="Normal"/>
    <w:uiPriority w:val="34"/>
    <w:qFormat/>
    <w:rsid w:val="009E72F8"/>
    <w:pPr>
      <w:spacing w:after="200"/>
      <w:ind w:left="720"/>
      <w:contextualSpacing/>
    </w:pPr>
    <w:rPr>
      <w:rFonts w:asciiTheme="minorHAnsi" w:eastAsiaTheme="minorEastAsia" w:hAnsiTheme="minorHAnsi" w:cstheme="minorBidi"/>
      <w:color w:val="auto"/>
    </w:rPr>
  </w:style>
  <w:style w:type="paragraph" w:styleId="FootnoteText">
    <w:name w:val="footnote text"/>
    <w:basedOn w:val="Normal"/>
    <w:link w:val="FootnoteTextChar"/>
    <w:uiPriority w:val="99"/>
    <w:unhideWhenUsed/>
    <w:rsid w:val="009E72F8"/>
    <w:pPr>
      <w:spacing w:line="240" w:lineRule="auto"/>
    </w:pPr>
    <w:rPr>
      <w:rFonts w:asciiTheme="minorHAnsi" w:eastAsiaTheme="minorEastAsia" w:hAnsiTheme="minorHAnsi" w:cstheme="minorBidi"/>
      <w:color w:val="auto"/>
      <w:sz w:val="24"/>
      <w:szCs w:val="24"/>
    </w:rPr>
  </w:style>
  <w:style w:type="character" w:customStyle="1" w:styleId="FootnoteTextChar">
    <w:name w:val="Footnote Text Char"/>
    <w:basedOn w:val="DefaultParagraphFont"/>
    <w:link w:val="FootnoteText"/>
    <w:uiPriority w:val="99"/>
    <w:rsid w:val="009E72F8"/>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9E72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9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2.lanecc.edu/sites/default/files/assessment/2012lanecoreoutcome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C35E-4902-4197-8D53-B42D3E8F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klaudinyij</dc:creator>
  <cp:lastModifiedBy>Christina</cp:lastModifiedBy>
  <cp:revision>2</cp:revision>
  <cp:lastPrinted>2013-05-21T22:19:00Z</cp:lastPrinted>
  <dcterms:created xsi:type="dcterms:W3CDTF">2013-06-17T15:27:00Z</dcterms:created>
  <dcterms:modified xsi:type="dcterms:W3CDTF">2013-06-17T15:27:00Z</dcterms:modified>
</cp:coreProperties>
</file>